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D34" w:rsidRDefault="00AE5D34" w:rsidP="00AE5D34">
      <w:pPr>
        <w:shd w:val="clear" w:color="auto" w:fill="FFFFFF"/>
        <w:ind w:firstLine="0"/>
        <w:jc w:val="center"/>
        <w:rPr>
          <w:b/>
          <w:bCs/>
          <w:sz w:val="28"/>
          <w:szCs w:val="28"/>
        </w:rPr>
      </w:pPr>
      <w:r>
        <w:rPr>
          <w:b/>
          <w:bCs/>
          <w:sz w:val="28"/>
          <w:szCs w:val="28"/>
        </w:rPr>
        <w:t>МІНІСТЕРСТВО ОСВІТИ І НАУКИ, МОЛОДІ ТА СПОРТУ УКРАЇНИ</w:t>
      </w:r>
    </w:p>
    <w:p w:rsidR="00AE5D34" w:rsidRDefault="00AE5D34" w:rsidP="00AE5D34">
      <w:pPr>
        <w:shd w:val="clear" w:color="auto" w:fill="FFFFFF"/>
        <w:rPr>
          <w:b/>
          <w:bCs/>
          <w:sz w:val="23"/>
          <w:szCs w:val="23"/>
        </w:rPr>
      </w:pPr>
    </w:p>
    <w:tbl>
      <w:tblPr>
        <w:tblW w:w="9735" w:type="dxa"/>
        <w:tblInd w:w="250" w:type="dxa"/>
        <w:tblLayout w:type="fixed"/>
        <w:tblLook w:val="01E0"/>
      </w:tblPr>
      <w:tblGrid>
        <w:gridCol w:w="3639"/>
        <w:gridCol w:w="2268"/>
        <w:gridCol w:w="3828"/>
      </w:tblGrid>
      <w:tr w:rsidR="00AE5D34" w:rsidTr="00AE5D34">
        <w:tc>
          <w:tcPr>
            <w:tcW w:w="3638" w:type="dxa"/>
          </w:tcPr>
          <w:p w:rsidR="00AE5D34" w:rsidRDefault="00AE5D34">
            <w:pPr>
              <w:suppressAutoHyphens/>
              <w:rPr>
                <w:b/>
                <w:bCs/>
                <w:sz w:val="23"/>
                <w:szCs w:val="23"/>
              </w:rPr>
            </w:pPr>
            <w:r>
              <w:rPr>
                <w:b/>
                <w:bCs/>
                <w:sz w:val="23"/>
                <w:szCs w:val="23"/>
              </w:rPr>
              <w:t>ПОГОДЖЕНО</w:t>
            </w:r>
          </w:p>
          <w:p w:rsidR="00AE5D34" w:rsidRDefault="00AE5D34">
            <w:pPr>
              <w:suppressAutoHyphens/>
              <w:ind w:right="-108"/>
              <w:rPr>
                <w:b/>
                <w:bCs/>
                <w:sz w:val="23"/>
                <w:szCs w:val="23"/>
              </w:rPr>
            </w:pPr>
            <w:r>
              <w:rPr>
                <w:b/>
                <w:bCs/>
                <w:sz w:val="23"/>
                <w:szCs w:val="23"/>
              </w:rPr>
              <w:t>Заступник Голови – голова комісії з проведення ліквідації Держгірпромнагляду</w:t>
            </w:r>
          </w:p>
          <w:p w:rsidR="00AE5D34" w:rsidRDefault="00AE5D34">
            <w:pPr>
              <w:suppressAutoHyphens/>
              <w:rPr>
                <w:b/>
                <w:bCs/>
                <w:i/>
                <w:sz w:val="23"/>
                <w:szCs w:val="23"/>
              </w:rPr>
            </w:pPr>
          </w:p>
          <w:p w:rsidR="00AE5D34" w:rsidRDefault="00AE5D34">
            <w:pPr>
              <w:suppressAutoHyphens/>
              <w:rPr>
                <w:b/>
                <w:bCs/>
                <w:i/>
                <w:sz w:val="23"/>
                <w:szCs w:val="23"/>
              </w:rPr>
            </w:pPr>
          </w:p>
          <w:p w:rsidR="00AE5D34" w:rsidRDefault="00AE5D34">
            <w:pPr>
              <w:suppressAutoHyphens/>
              <w:rPr>
                <w:b/>
                <w:bCs/>
                <w:sz w:val="23"/>
                <w:szCs w:val="23"/>
              </w:rPr>
            </w:pPr>
            <w:r>
              <w:rPr>
                <w:b/>
                <w:bCs/>
                <w:sz w:val="23"/>
                <w:szCs w:val="23"/>
              </w:rPr>
              <w:t>Дунас С.В.</w:t>
            </w:r>
          </w:p>
          <w:p w:rsidR="00AE5D34" w:rsidRDefault="00AE5D34">
            <w:pPr>
              <w:suppressAutoHyphens/>
              <w:rPr>
                <w:b/>
                <w:bCs/>
                <w:sz w:val="23"/>
                <w:szCs w:val="23"/>
              </w:rPr>
            </w:pPr>
            <w:r>
              <w:rPr>
                <w:b/>
                <w:bCs/>
                <w:sz w:val="23"/>
                <w:szCs w:val="23"/>
              </w:rPr>
              <w:t>«16» 03 2011</w:t>
            </w:r>
          </w:p>
        </w:tc>
        <w:tc>
          <w:tcPr>
            <w:tcW w:w="2268" w:type="dxa"/>
          </w:tcPr>
          <w:p w:rsidR="00AE5D34" w:rsidRDefault="00AE5D34">
            <w:pPr>
              <w:suppressAutoHyphens/>
              <w:rPr>
                <w:b/>
                <w:bCs/>
                <w:sz w:val="23"/>
                <w:szCs w:val="23"/>
              </w:rPr>
            </w:pPr>
          </w:p>
        </w:tc>
        <w:tc>
          <w:tcPr>
            <w:tcW w:w="3828" w:type="dxa"/>
          </w:tcPr>
          <w:p w:rsidR="00AE5D34" w:rsidRDefault="00AE5D34">
            <w:pPr>
              <w:suppressAutoHyphens/>
              <w:rPr>
                <w:b/>
                <w:bCs/>
                <w:sz w:val="23"/>
                <w:szCs w:val="23"/>
              </w:rPr>
            </w:pPr>
            <w:r>
              <w:rPr>
                <w:b/>
                <w:bCs/>
                <w:sz w:val="23"/>
                <w:szCs w:val="23"/>
              </w:rPr>
              <w:t>ЗАТВЕРДЖЕНО</w:t>
            </w:r>
          </w:p>
          <w:p w:rsidR="00AE5D34" w:rsidRDefault="00AE5D34">
            <w:pPr>
              <w:suppressAutoHyphens/>
              <w:rPr>
                <w:b/>
                <w:bCs/>
                <w:sz w:val="23"/>
                <w:szCs w:val="23"/>
              </w:rPr>
            </w:pPr>
            <w:r>
              <w:rPr>
                <w:b/>
                <w:bCs/>
                <w:sz w:val="23"/>
                <w:szCs w:val="23"/>
              </w:rPr>
              <w:t>Заступник Міністра освіти і науки, молоді та спорту України</w:t>
            </w:r>
          </w:p>
          <w:p w:rsidR="00AE5D34" w:rsidRDefault="00AE5D34">
            <w:pPr>
              <w:suppressAutoHyphens/>
              <w:rPr>
                <w:b/>
                <w:bCs/>
                <w:sz w:val="23"/>
                <w:szCs w:val="23"/>
              </w:rPr>
            </w:pPr>
          </w:p>
          <w:p w:rsidR="00AE5D34" w:rsidRDefault="00AE5D34">
            <w:pPr>
              <w:suppressAutoHyphens/>
              <w:rPr>
                <w:b/>
                <w:bCs/>
                <w:sz w:val="23"/>
                <w:szCs w:val="23"/>
              </w:rPr>
            </w:pPr>
          </w:p>
          <w:p w:rsidR="00AE5D34" w:rsidRDefault="00AE5D34">
            <w:pPr>
              <w:suppressAutoHyphens/>
              <w:rPr>
                <w:b/>
                <w:bCs/>
                <w:sz w:val="23"/>
                <w:szCs w:val="23"/>
              </w:rPr>
            </w:pPr>
            <w:r>
              <w:rPr>
                <w:b/>
                <w:bCs/>
                <w:sz w:val="23"/>
                <w:szCs w:val="23"/>
              </w:rPr>
              <w:t>Жебровський Б.М.</w:t>
            </w:r>
          </w:p>
          <w:p w:rsidR="00AE5D34" w:rsidRDefault="00AE5D34">
            <w:pPr>
              <w:suppressAutoHyphens/>
              <w:rPr>
                <w:b/>
                <w:bCs/>
                <w:i/>
                <w:sz w:val="23"/>
                <w:szCs w:val="23"/>
              </w:rPr>
            </w:pPr>
          </w:p>
          <w:p w:rsidR="00AE5D34" w:rsidRDefault="00AE5D34">
            <w:pPr>
              <w:suppressAutoHyphens/>
              <w:rPr>
                <w:b/>
                <w:bCs/>
                <w:sz w:val="23"/>
                <w:szCs w:val="23"/>
              </w:rPr>
            </w:pPr>
            <w:r>
              <w:rPr>
                <w:b/>
                <w:bCs/>
                <w:sz w:val="23"/>
                <w:szCs w:val="23"/>
              </w:rPr>
              <w:t>«18» 03 2011</w:t>
            </w:r>
          </w:p>
        </w:tc>
      </w:tr>
      <w:tr w:rsidR="00AE5D34" w:rsidTr="00AE5D34">
        <w:tc>
          <w:tcPr>
            <w:tcW w:w="3638" w:type="dxa"/>
          </w:tcPr>
          <w:p w:rsidR="00AE5D34" w:rsidRDefault="00AE5D34">
            <w:pPr>
              <w:suppressAutoHyphens/>
              <w:rPr>
                <w:b/>
                <w:bCs/>
                <w:sz w:val="23"/>
                <w:szCs w:val="23"/>
              </w:rPr>
            </w:pPr>
          </w:p>
        </w:tc>
        <w:tc>
          <w:tcPr>
            <w:tcW w:w="2268" w:type="dxa"/>
          </w:tcPr>
          <w:p w:rsidR="00AE5D34" w:rsidRDefault="00AE5D34">
            <w:pPr>
              <w:suppressAutoHyphens/>
              <w:rPr>
                <w:b/>
                <w:bCs/>
                <w:sz w:val="23"/>
                <w:szCs w:val="23"/>
              </w:rPr>
            </w:pPr>
          </w:p>
        </w:tc>
        <w:tc>
          <w:tcPr>
            <w:tcW w:w="3828" w:type="dxa"/>
          </w:tcPr>
          <w:p w:rsidR="00AE5D34" w:rsidRDefault="00AE5D34">
            <w:pPr>
              <w:suppressAutoHyphens/>
              <w:rPr>
                <w:b/>
                <w:bCs/>
                <w:sz w:val="23"/>
                <w:szCs w:val="23"/>
              </w:rPr>
            </w:pPr>
          </w:p>
        </w:tc>
      </w:tr>
    </w:tbl>
    <w:p w:rsidR="00AE5D34" w:rsidRDefault="00AE5D34" w:rsidP="00AE5D34">
      <w:pPr>
        <w:shd w:val="clear" w:color="auto" w:fill="FFFFFF"/>
        <w:rPr>
          <w:b/>
          <w:bCs/>
          <w:sz w:val="23"/>
          <w:szCs w:val="23"/>
        </w:rPr>
      </w:pPr>
    </w:p>
    <w:p w:rsidR="00AE5D34" w:rsidRDefault="00AE5D34" w:rsidP="00AE5D34">
      <w:pPr>
        <w:shd w:val="clear" w:color="auto" w:fill="FFFFFF"/>
      </w:pPr>
    </w:p>
    <w:p w:rsidR="00AE5D34" w:rsidRDefault="00AE5D34" w:rsidP="00AE5D34">
      <w:pPr>
        <w:shd w:val="clear" w:color="auto" w:fill="FFFFFF"/>
        <w:jc w:val="center"/>
        <w:rPr>
          <w:b/>
          <w:bCs/>
          <w:sz w:val="28"/>
          <w:szCs w:val="28"/>
        </w:rPr>
      </w:pPr>
    </w:p>
    <w:p w:rsidR="00AE5D34" w:rsidRDefault="00AE5D34" w:rsidP="00AE5D34">
      <w:pPr>
        <w:shd w:val="clear" w:color="auto" w:fill="FFFFFF"/>
        <w:jc w:val="center"/>
        <w:rPr>
          <w:b/>
          <w:bCs/>
          <w:sz w:val="28"/>
          <w:szCs w:val="28"/>
        </w:rPr>
      </w:pPr>
    </w:p>
    <w:p w:rsidR="00AE5D34" w:rsidRDefault="00AE5D34" w:rsidP="00AE5D34">
      <w:pPr>
        <w:shd w:val="clear" w:color="auto" w:fill="FFFFFF"/>
        <w:jc w:val="center"/>
        <w:rPr>
          <w:b/>
          <w:bCs/>
          <w:sz w:val="28"/>
          <w:szCs w:val="28"/>
          <w:lang w:val="ru-RU"/>
        </w:rPr>
      </w:pPr>
    </w:p>
    <w:p w:rsidR="00AE5D34" w:rsidRDefault="00AE5D34" w:rsidP="00AE5D34">
      <w:pPr>
        <w:shd w:val="clear" w:color="auto" w:fill="FFFFFF"/>
        <w:jc w:val="center"/>
        <w:rPr>
          <w:b/>
          <w:bCs/>
          <w:sz w:val="28"/>
          <w:szCs w:val="28"/>
          <w:lang w:val="ru-RU"/>
        </w:rPr>
      </w:pPr>
    </w:p>
    <w:p w:rsidR="00AE5D34" w:rsidRDefault="00AE5D34" w:rsidP="00AE5D34">
      <w:pPr>
        <w:shd w:val="clear" w:color="auto" w:fill="FFFFFF"/>
        <w:jc w:val="center"/>
        <w:rPr>
          <w:b/>
          <w:bCs/>
          <w:sz w:val="28"/>
          <w:szCs w:val="28"/>
          <w:lang w:val="ru-RU"/>
        </w:rPr>
      </w:pPr>
    </w:p>
    <w:p w:rsidR="00AE5D34" w:rsidRDefault="00AE5D34" w:rsidP="00AE5D34">
      <w:pPr>
        <w:shd w:val="clear" w:color="auto" w:fill="FFFFFF"/>
        <w:spacing w:line="360" w:lineRule="auto"/>
        <w:ind w:firstLine="0"/>
        <w:jc w:val="center"/>
        <w:rPr>
          <w:b/>
          <w:bCs/>
          <w:sz w:val="48"/>
          <w:szCs w:val="48"/>
        </w:rPr>
      </w:pPr>
      <w:r>
        <w:rPr>
          <w:b/>
          <w:bCs/>
          <w:sz w:val="48"/>
          <w:szCs w:val="48"/>
        </w:rPr>
        <w:t>ТИПОВА НАВЧАЛЬНА ПРОГРАМА</w:t>
      </w:r>
    </w:p>
    <w:p w:rsidR="00AE5D34" w:rsidRDefault="00AE5D34" w:rsidP="00AE5D34">
      <w:pPr>
        <w:shd w:val="clear" w:color="auto" w:fill="FFFFFF"/>
        <w:spacing w:line="360" w:lineRule="auto"/>
        <w:ind w:firstLine="0"/>
        <w:jc w:val="center"/>
      </w:pPr>
      <w:r>
        <w:rPr>
          <w:b/>
          <w:bCs/>
          <w:sz w:val="25"/>
          <w:szCs w:val="25"/>
        </w:rPr>
        <w:t>НОРМАТИВНОЇ ДИСЦИПЛІНИ</w:t>
      </w:r>
    </w:p>
    <w:p w:rsidR="00AE5D34" w:rsidRDefault="00AE5D34" w:rsidP="00AE5D34">
      <w:pPr>
        <w:shd w:val="clear" w:color="auto" w:fill="FFFFFF"/>
        <w:spacing w:line="360" w:lineRule="auto"/>
        <w:ind w:firstLine="0"/>
        <w:jc w:val="center"/>
        <w:rPr>
          <w:sz w:val="48"/>
          <w:szCs w:val="48"/>
        </w:rPr>
      </w:pPr>
      <w:r>
        <w:rPr>
          <w:b/>
          <w:bCs/>
          <w:sz w:val="48"/>
          <w:szCs w:val="48"/>
        </w:rPr>
        <w:t>«ОСНОВИ ОХОРОНИ ПРАЦІ»</w:t>
      </w:r>
    </w:p>
    <w:p w:rsidR="00AE5D34" w:rsidRDefault="00AE5D34" w:rsidP="00AE5D34">
      <w:pPr>
        <w:shd w:val="clear" w:color="auto" w:fill="FFFFFF"/>
        <w:spacing w:line="360" w:lineRule="auto"/>
        <w:ind w:firstLine="0"/>
        <w:jc w:val="center"/>
        <w:rPr>
          <w:b/>
          <w:bCs/>
          <w:sz w:val="25"/>
          <w:szCs w:val="25"/>
        </w:rPr>
      </w:pPr>
      <w:r>
        <w:rPr>
          <w:b/>
          <w:bCs/>
          <w:sz w:val="25"/>
          <w:szCs w:val="25"/>
        </w:rPr>
        <w:t>ДЛЯ ВИЩИХ НАВЧАЛЬНИХ ЗАКЛАДІВ</w:t>
      </w:r>
    </w:p>
    <w:p w:rsidR="00AE5D34" w:rsidRDefault="00AE5D34" w:rsidP="00AE5D34">
      <w:pPr>
        <w:shd w:val="clear" w:color="auto" w:fill="FFFFFF"/>
        <w:spacing w:line="360" w:lineRule="auto"/>
        <w:ind w:firstLine="0"/>
        <w:jc w:val="center"/>
        <w:rPr>
          <w:b/>
          <w:bCs/>
          <w:sz w:val="28"/>
          <w:szCs w:val="28"/>
        </w:rPr>
      </w:pPr>
    </w:p>
    <w:p w:rsidR="00AE5D34" w:rsidRDefault="00AE5D34" w:rsidP="00AE5D34">
      <w:pPr>
        <w:shd w:val="clear" w:color="auto" w:fill="FFFFFF"/>
        <w:spacing w:line="360" w:lineRule="auto"/>
        <w:ind w:firstLine="0"/>
        <w:jc w:val="center"/>
        <w:rPr>
          <w:b/>
          <w:bCs/>
          <w:sz w:val="28"/>
          <w:szCs w:val="28"/>
        </w:rPr>
      </w:pPr>
      <w:r>
        <w:rPr>
          <w:b/>
          <w:bCs/>
          <w:sz w:val="28"/>
        </w:rPr>
        <w:t xml:space="preserve">для всіх спеціальностей і напрямів підготовки </w:t>
      </w:r>
      <w:r>
        <w:rPr>
          <w:b/>
          <w:bCs/>
          <w:sz w:val="28"/>
        </w:rPr>
        <w:br/>
      </w:r>
      <w:r>
        <w:rPr>
          <w:b/>
          <w:bCs/>
          <w:sz w:val="28"/>
          <w:szCs w:val="28"/>
        </w:rPr>
        <w:t xml:space="preserve">за освітньо-кваліфікаційними рівнями </w:t>
      </w:r>
      <w:r>
        <w:rPr>
          <w:b/>
          <w:bCs/>
          <w:sz w:val="28"/>
          <w:szCs w:val="28"/>
        </w:rPr>
        <w:br/>
        <w:t>«молодший спеціаліст» та «бакалавр»</w:t>
      </w:r>
    </w:p>
    <w:p w:rsidR="00AE5D34" w:rsidRDefault="00AE5D34" w:rsidP="00AE5D34">
      <w:pPr>
        <w:shd w:val="clear" w:color="auto" w:fill="FFFFFF"/>
        <w:jc w:val="center"/>
        <w:rPr>
          <w:b/>
          <w:bCs/>
          <w:sz w:val="28"/>
          <w:szCs w:val="28"/>
        </w:rPr>
      </w:pPr>
    </w:p>
    <w:p w:rsidR="00AE5D34" w:rsidRDefault="00AE5D34" w:rsidP="00AE5D34">
      <w:pPr>
        <w:shd w:val="clear" w:color="auto" w:fill="FFFFFF"/>
        <w:jc w:val="center"/>
        <w:rPr>
          <w:b/>
          <w:bCs/>
          <w:sz w:val="28"/>
          <w:szCs w:val="28"/>
        </w:rPr>
      </w:pPr>
    </w:p>
    <w:p w:rsidR="00AE5D34" w:rsidRDefault="00AE5D34" w:rsidP="00AE5D34">
      <w:pPr>
        <w:shd w:val="clear" w:color="auto" w:fill="FFFFFF"/>
        <w:jc w:val="center"/>
        <w:rPr>
          <w:b/>
          <w:bCs/>
          <w:sz w:val="28"/>
          <w:szCs w:val="28"/>
        </w:rPr>
      </w:pPr>
    </w:p>
    <w:p w:rsidR="00AE5D34" w:rsidRDefault="00AE5D34" w:rsidP="00AE5D34">
      <w:pPr>
        <w:shd w:val="clear" w:color="auto" w:fill="FFFFFF"/>
        <w:ind w:left="3969"/>
      </w:pPr>
    </w:p>
    <w:p w:rsidR="00AE5D34" w:rsidRDefault="00AE5D34" w:rsidP="00AE5D34">
      <w:pPr>
        <w:shd w:val="clear" w:color="auto" w:fill="FFFFFF"/>
        <w:ind w:firstLine="0"/>
        <w:jc w:val="center"/>
        <w:rPr>
          <w:b/>
          <w:bCs/>
          <w:sz w:val="28"/>
          <w:szCs w:val="28"/>
          <w:lang w:val="ru-RU"/>
        </w:rPr>
      </w:pPr>
    </w:p>
    <w:p w:rsidR="00AE5D34" w:rsidRDefault="00AE5D34" w:rsidP="00AE5D34">
      <w:pPr>
        <w:shd w:val="clear" w:color="auto" w:fill="FFFFFF"/>
        <w:ind w:firstLine="0"/>
        <w:jc w:val="center"/>
        <w:rPr>
          <w:b/>
          <w:bCs/>
          <w:sz w:val="28"/>
          <w:szCs w:val="28"/>
          <w:lang w:val="ru-RU"/>
        </w:rPr>
      </w:pPr>
    </w:p>
    <w:p w:rsidR="00AE5D34" w:rsidRDefault="00AE5D34" w:rsidP="00AE5D34">
      <w:pPr>
        <w:shd w:val="clear" w:color="auto" w:fill="FFFFFF"/>
        <w:ind w:firstLine="0"/>
        <w:jc w:val="center"/>
        <w:rPr>
          <w:b/>
          <w:bCs/>
          <w:sz w:val="28"/>
          <w:szCs w:val="28"/>
          <w:lang w:val="ru-RU"/>
        </w:rPr>
      </w:pPr>
    </w:p>
    <w:p w:rsidR="00AE5D34" w:rsidRDefault="00AE5D34" w:rsidP="00AE5D34">
      <w:pPr>
        <w:shd w:val="clear" w:color="auto" w:fill="FFFFFF"/>
        <w:ind w:firstLine="0"/>
        <w:jc w:val="center"/>
        <w:rPr>
          <w:b/>
          <w:bCs/>
          <w:sz w:val="28"/>
          <w:szCs w:val="28"/>
          <w:lang w:val="ru-RU"/>
        </w:rPr>
      </w:pPr>
    </w:p>
    <w:p w:rsidR="00AE5D34" w:rsidRDefault="00AE5D34" w:rsidP="00AE5D34">
      <w:pPr>
        <w:shd w:val="clear" w:color="auto" w:fill="FFFFFF"/>
        <w:ind w:firstLine="0"/>
        <w:jc w:val="center"/>
        <w:rPr>
          <w:b/>
          <w:bCs/>
          <w:sz w:val="28"/>
          <w:szCs w:val="28"/>
          <w:lang w:val="ru-RU"/>
        </w:rPr>
      </w:pPr>
    </w:p>
    <w:p w:rsidR="00AE5D34" w:rsidRDefault="00AE5D34" w:rsidP="00AE5D34">
      <w:pPr>
        <w:shd w:val="clear" w:color="auto" w:fill="FFFFFF"/>
        <w:ind w:firstLine="0"/>
        <w:jc w:val="center"/>
        <w:rPr>
          <w:b/>
          <w:bCs/>
          <w:sz w:val="28"/>
          <w:szCs w:val="28"/>
          <w:lang w:val="ru-RU"/>
        </w:rPr>
      </w:pPr>
    </w:p>
    <w:p w:rsidR="00AE5D34" w:rsidRDefault="00AE5D34" w:rsidP="00AE5D34">
      <w:pPr>
        <w:shd w:val="clear" w:color="auto" w:fill="FFFFFF"/>
        <w:ind w:firstLine="0"/>
        <w:jc w:val="center"/>
        <w:rPr>
          <w:b/>
          <w:bCs/>
          <w:sz w:val="28"/>
          <w:szCs w:val="28"/>
        </w:rPr>
      </w:pPr>
      <w:r>
        <w:rPr>
          <w:b/>
          <w:bCs/>
          <w:sz w:val="28"/>
          <w:szCs w:val="28"/>
        </w:rPr>
        <w:t>Київ</w:t>
      </w:r>
    </w:p>
    <w:p w:rsidR="00AE5D34" w:rsidRDefault="00AE5D34" w:rsidP="00AE5D34">
      <w:pPr>
        <w:shd w:val="clear" w:color="auto" w:fill="FFFFFF"/>
        <w:ind w:firstLine="0"/>
        <w:jc w:val="center"/>
        <w:rPr>
          <w:b/>
          <w:bCs/>
          <w:sz w:val="28"/>
          <w:szCs w:val="28"/>
        </w:rPr>
      </w:pPr>
      <w:r>
        <w:rPr>
          <w:b/>
          <w:bCs/>
          <w:sz w:val="28"/>
          <w:szCs w:val="28"/>
        </w:rPr>
        <w:t>2011</w:t>
      </w:r>
    </w:p>
    <w:p w:rsidR="00AE5D34" w:rsidRDefault="00AE5D34" w:rsidP="00AE5D34">
      <w:pPr>
        <w:shd w:val="clear" w:color="auto" w:fill="FFFFFF"/>
        <w:rPr>
          <w:sz w:val="28"/>
          <w:szCs w:val="28"/>
        </w:rPr>
      </w:pPr>
      <w:r>
        <w:rPr>
          <w:color w:val="0000FF"/>
        </w:rPr>
        <w:br w:type="page"/>
      </w:r>
    </w:p>
    <w:p w:rsidR="00AE5D34" w:rsidRDefault="00AE5D34" w:rsidP="00AE5D34">
      <w:pPr>
        <w:pStyle w:val="44"/>
        <w:tabs>
          <w:tab w:val="left" w:pos="1260"/>
        </w:tabs>
        <w:spacing w:after="240"/>
        <w:ind w:left="1259" w:hanging="539"/>
        <w:rPr>
          <w:rFonts w:ascii="Times New Roman" w:hAnsi="Times New Roman"/>
          <w:szCs w:val="28"/>
        </w:rPr>
      </w:pPr>
      <w:r>
        <w:rPr>
          <w:rFonts w:ascii="Times New Roman" w:hAnsi="Times New Roman"/>
          <w:szCs w:val="28"/>
        </w:rPr>
        <w:lastRenderedPageBreak/>
        <w:t>1.</w:t>
      </w:r>
      <w:r>
        <w:rPr>
          <w:rFonts w:ascii="Times New Roman" w:hAnsi="Times New Roman"/>
          <w:szCs w:val="28"/>
        </w:rPr>
        <w:tab/>
        <w:t>ЗАГАЛЬНІ ПОЛОЖЕННЯ</w:t>
      </w:r>
    </w:p>
    <w:p w:rsidR="00AE5D34" w:rsidRDefault="00AE5D34" w:rsidP="00AE5D34">
      <w:pPr>
        <w:shd w:val="clear" w:color="auto" w:fill="FFFFFF"/>
        <w:rPr>
          <w:sz w:val="28"/>
          <w:szCs w:val="28"/>
        </w:rPr>
      </w:pPr>
      <w:r>
        <w:rPr>
          <w:sz w:val="28"/>
          <w:szCs w:val="28"/>
        </w:rPr>
        <w:t>Дана Типова навчальна програма розроблена відповідно до наказу Міністерства освіти і науки України, Міністерства України з питань надзвичайних ситуацій та у справах захисту населення від наслідків Чорнобильської катастрофи та Державного комітету України з промислової безпеки, охорони праці та гірничого нагляду від 21.10.2010 р. № 969/922/216 «Про організацію та вдосконалення навчання з питань охорони праці, безпеки життєдіяльності та цивільного захисту у вищих навчальних закладах України», зареєстрованого в Міністерстві юстиції України 9 листопада 2010 р. за № 1057/18352 і визначає зміст і обсяги навчання та форми контролю знань з нормативної дисципліни «Основи охорони праці».</w:t>
      </w:r>
    </w:p>
    <w:p w:rsidR="00AE5D34" w:rsidRDefault="00AE5D34" w:rsidP="00AE5D34">
      <w:pPr>
        <w:shd w:val="clear" w:color="auto" w:fill="FFFFFF"/>
        <w:rPr>
          <w:sz w:val="28"/>
          <w:szCs w:val="28"/>
        </w:rPr>
      </w:pPr>
      <w:r>
        <w:rPr>
          <w:sz w:val="28"/>
          <w:szCs w:val="28"/>
        </w:rPr>
        <w:t>В структурно-логічній схемі навчання нормативна дисципліна «Основи охорони праці» вивчається на етапі підготовки фахівців освітньо-кваліфікаційних рівнів «молодший спеціаліст» і «бакалавр» після вивчення ними дисципліни «Безпека життєдіяльності» та основних дисциплін професійно-орієнтованого циклу, коли майбутні фахівці мають достатнє уявлення щодо умов їхньої майбутньої професійної діяльності. Це забезпечує можливість викладання дисципліни «Основи охорони праці» з урахуванням професійної орієнтації студентів.</w:t>
      </w:r>
    </w:p>
    <w:p w:rsidR="00AE5D34" w:rsidRDefault="00AE5D34" w:rsidP="00AE5D34">
      <w:pPr>
        <w:shd w:val="clear" w:color="auto" w:fill="FFFFFF"/>
        <w:rPr>
          <w:sz w:val="28"/>
          <w:szCs w:val="28"/>
        </w:rPr>
      </w:pPr>
      <w:r>
        <w:rPr>
          <w:sz w:val="28"/>
          <w:szCs w:val="28"/>
        </w:rPr>
        <w:t>Типова навчальна програма дисципліни «Основи охорони праці» передбачає вивчення загальних питань охорони праці з урахуванням особливостей підготовки молодших спеціалістів та бакалаврів за відповідними напрямами підготовки та майбутньої професійної діяльності випускників.</w:t>
      </w:r>
    </w:p>
    <w:p w:rsidR="00AE5D34" w:rsidRDefault="00AE5D34" w:rsidP="00AE5D34">
      <w:pPr>
        <w:shd w:val="clear" w:color="auto" w:fill="FFFFFF"/>
        <w:rPr>
          <w:sz w:val="28"/>
          <w:szCs w:val="28"/>
        </w:rPr>
      </w:pPr>
      <w:r>
        <w:rPr>
          <w:sz w:val="28"/>
          <w:szCs w:val="28"/>
        </w:rPr>
        <w:t>Обсяг навчального часу для вивчення дисципліни «Основи охорони праці» у навчальних планах підготовки молодших спеціалістів та бакалаврів визначений державними вимогами зазначеного вище спільного наказу і не повинен бути меншим 54 академічних годин.</w:t>
      </w:r>
    </w:p>
    <w:p w:rsidR="00AE5D34" w:rsidRDefault="00AE5D34" w:rsidP="00AE5D34">
      <w:pPr>
        <w:shd w:val="clear" w:color="auto" w:fill="FFFFFF"/>
        <w:rPr>
          <w:sz w:val="28"/>
          <w:szCs w:val="28"/>
        </w:rPr>
      </w:pPr>
      <w:r>
        <w:rPr>
          <w:sz w:val="28"/>
          <w:szCs w:val="28"/>
        </w:rPr>
        <w:t>Типова навчальна програма нормативної дисципліни «Основи охорони праці» окреслює лише загальні контури щодо структури цієї дисципліни, змісту окремих тем, основних загальнокультурних та професійних компетенцій випускників.</w:t>
      </w:r>
    </w:p>
    <w:p w:rsidR="00AE5D34" w:rsidRDefault="00AE5D34" w:rsidP="00AE5D34">
      <w:pPr>
        <w:pStyle w:val="44"/>
        <w:tabs>
          <w:tab w:val="left" w:pos="1260"/>
        </w:tabs>
        <w:spacing w:after="240"/>
        <w:ind w:left="1259" w:hanging="539"/>
        <w:rPr>
          <w:rFonts w:ascii="Times New Roman" w:hAnsi="Times New Roman"/>
          <w:szCs w:val="28"/>
        </w:rPr>
      </w:pPr>
      <w:r>
        <w:rPr>
          <w:rFonts w:ascii="Times New Roman" w:hAnsi="Times New Roman"/>
          <w:szCs w:val="28"/>
        </w:rPr>
        <w:t>2.</w:t>
      </w:r>
      <w:r>
        <w:rPr>
          <w:rFonts w:ascii="Times New Roman" w:hAnsi="Times New Roman"/>
          <w:szCs w:val="28"/>
        </w:rPr>
        <w:tab/>
        <w:t>МЕТА ТА ЗАВДАННЯ ВИВЧЕННЯ ДИСЦИПЛІНИ</w:t>
      </w:r>
    </w:p>
    <w:p w:rsidR="00AE5D34" w:rsidRDefault="00AE5D34" w:rsidP="00AE5D34">
      <w:pPr>
        <w:shd w:val="clear" w:color="auto" w:fill="FFFFFF"/>
        <w:rPr>
          <w:sz w:val="28"/>
          <w:szCs w:val="28"/>
        </w:rPr>
      </w:pPr>
      <w:r>
        <w:rPr>
          <w:sz w:val="28"/>
          <w:szCs w:val="28"/>
        </w:rPr>
        <w:t>Метою вивчення дисципліни є надання знань, умінь, здатностей (компетенцій) для здійснення ефективної професійної діяльності шляхом забезпечення оптимального управління охороною праці на підприємствах (об’єктах господарської, економічної та науково-освітньої діяльності), формування у студентів відповідальності за особисту та колективну безпеку і усвідомлення необхідності обов’язкового виконання в повному обсязі всіх заходів гарантування безпеки праці на робочих місцях.</w:t>
      </w:r>
    </w:p>
    <w:p w:rsidR="00AE5D34" w:rsidRDefault="00AE5D34" w:rsidP="00AE5D34">
      <w:pPr>
        <w:keepLines/>
        <w:shd w:val="clear" w:color="auto" w:fill="FFFFFF"/>
        <w:rPr>
          <w:bCs/>
          <w:sz w:val="28"/>
          <w:szCs w:val="28"/>
        </w:rPr>
      </w:pPr>
      <w:r>
        <w:rPr>
          <w:bCs/>
          <w:sz w:val="28"/>
          <w:szCs w:val="28"/>
        </w:rPr>
        <w:lastRenderedPageBreak/>
        <w:t>Завдання вивчення дисципліни полягає у набутті студентами знань, умінь і здатностей (компетенцій) ефективно вирішувати завдання професійної діяльності з обов’язковим урахуванням вимог охорони праці та гарантуванням збереження життя, здоров’я та працездатності працівників у різних сферах професійної діяльності.</w:t>
      </w:r>
    </w:p>
    <w:p w:rsidR="00AE5D34" w:rsidRDefault="00AE5D34" w:rsidP="00AE5D34">
      <w:pPr>
        <w:shd w:val="clear" w:color="auto" w:fill="FFFFFF"/>
        <w:rPr>
          <w:sz w:val="28"/>
          <w:szCs w:val="28"/>
        </w:rPr>
      </w:pPr>
    </w:p>
    <w:p w:rsidR="00AE5D34" w:rsidRDefault="00AE5D34" w:rsidP="00AE5D34">
      <w:pPr>
        <w:pStyle w:val="44"/>
        <w:spacing w:before="0" w:after="0"/>
        <w:ind w:firstLine="567"/>
        <w:rPr>
          <w:rFonts w:ascii="Times New Roman" w:hAnsi="Times New Roman"/>
          <w:szCs w:val="28"/>
        </w:rPr>
      </w:pPr>
      <w:r>
        <w:rPr>
          <w:rFonts w:ascii="Times New Roman" w:hAnsi="Times New Roman"/>
          <w:szCs w:val="28"/>
        </w:rPr>
        <w:t>Основні загальнокультурні та професійні компетенції</w:t>
      </w:r>
    </w:p>
    <w:p w:rsidR="00AE5D34" w:rsidRDefault="00AE5D34" w:rsidP="00AE5D34">
      <w:pPr>
        <w:shd w:val="clear" w:color="auto" w:fill="FFFFFF"/>
        <w:rPr>
          <w:sz w:val="28"/>
          <w:szCs w:val="28"/>
        </w:rPr>
      </w:pPr>
      <w:r>
        <w:rPr>
          <w:sz w:val="28"/>
          <w:szCs w:val="28"/>
        </w:rPr>
        <w:t xml:space="preserve">В результаті вивчення дисципліни «Основи охорони праці» молодші спеціалісти та бакалаври </w:t>
      </w:r>
      <w:r>
        <w:rPr>
          <w:color w:val="000000"/>
          <w:sz w:val="28"/>
          <w:szCs w:val="28"/>
        </w:rPr>
        <w:t>з відповідних спеціальностей та напрямів підготовки</w:t>
      </w:r>
      <w:r>
        <w:rPr>
          <w:sz w:val="28"/>
          <w:szCs w:val="28"/>
        </w:rPr>
        <w:t xml:space="preserve"> повинні бути здатними до вирішення професійних задач діяльності, пов’язаних з забезпеченням життя, здоров’я і працездатності під час роботи та мати такі основні загальнокультурні та професійні компетенції з охорони праці:</w:t>
      </w:r>
    </w:p>
    <w:p w:rsidR="00AE5D34" w:rsidRDefault="00AE5D34" w:rsidP="00AE5D34">
      <w:pPr>
        <w:shd w:val="clear" w:color="auto" w:fill="FFFFFF"/>
        <w:rPr>
          <w:b/>
          <w:sz w:val="28"/>
          <w:szCs w:val="28"/>
        </w:rPr>
      </w:pPr>
      <w:r>
        <w:rPr>
          <w:b/>
          <w:sz w:val="28"/>
          <w:szCs w:val="28"/>
        </w:rPr>
        <w:t>Загальнокультурні компетенції.</w:t>
      </w:r>
    </w:p>
    <w:p w:rsidR="00AE5D34" w:rsidRDefault="00AE5D34" w:rsidP="00AE5D34">
      <w:pPr>
        <w:numPr>
          <w:ilvl w:val="0"/>
          <w:numId w:val="1"/>
        </w:numPr>
        <w:shd w:val="clear" w:color="auto" w:fill="FFFFFF"/>
        <w:rPr>
          <w:sz w:val="28"/>
          <w:szCs w:val="28"/>
        </w:rPr>
      </w:pPr>
      <w:r>
        <w:rPr>
          <w:sz w:val="28"/>
          <w:szCs w:val="28"/>
        </w:rPr>
        <w:t>здатність до ефективного використання положень нормативно-правових документів в своїй діяльності;</w:t>
      </w:r>
    </w:p>
    <w:p w:rsidR="00AE5D34" w:rsidRDefault="00AE5D34" w:rsidP="00AE5D34">
      <w:pPr>
        <w:numPr>
          <w:ilvl w:val="0"/>
          <w:numId w:val="1"/>
        </w:numPr>
        <w:shd w:val="clear" w:color="auto" w:fill="FFFFFF"/>
        <w:rPr>
          <w:sz w:val="28"/>
          <w:szCs w:val="28"/>
        </w:rPr>
      </w:pPr>
      <w:r>
        <w:rPr>
          <w:sz w:val="28"/>
          <w:szCs w:val="28"/>
        </w:rPr>
        <w:t>володіння основними методами збереження здоров’я та працездатності виробничого персоналу.</w:t>
      </w:r>
    </w:p>
    <w:p w:rsidR="00AE5D34" w:rsidRDefault="00AE5D34" w:rsidP="00AE5D34">
      <w:pPr>
        <w:shd w:val="clear" w:color="auto" w:fill="FFFFFF"/>
        <w:rPr>
          <w:b/>
          <w:sz w:val="28"/>
          <w:szCs w:val="28"/>
        </w:rPr>
      </w:pPr>
      <w:r>
        <w:rPr>
          <w:b/>
          <w:sz w:val="28"/>
          <w:szCs w:val="28"/>
        </w:rPr>
        <w:t>Професійні компетенції.</w:t>
      </w:r>
    </w:p>
    <w:p w:rsidR="00AE5D34" w:rsidRDefault="00AE5D34" w:rsidP="00AE5D34">
      <w:pPr>
        <w:shd w:val="clear" w:color="auto" w:fill="FFFFFF"/>
        <w:rPr>
          <w:i/>
          <w:sz w:val="28"/>
          <w:szCs w:val="28"/>
        </w:rPr>
      </w:pPr>
      <w:r>
        <w:rPr>
          <w:i/>
          <w:sz w:val="28"/>
          <w:szCs w:val="28"/>
        </w:rPr>
        <w:t>в виробничо-технологічній діяльності:</w:t>
      </w:r>
    </w:p>
    <w:p w:rsidR="00AE5D34" w:rsidRDefault="00AE5D34" w:rsidP="00AE5D34">
      <w:pPr>
        <w:numPr>
          <w:ilvl w:val="0"/>
          <w:numId w:val="1"/>
        </w:numPr>
        <w:shd w:val="clear" w:color="auto" w:fill="FFFFFF"/>
        <w:rPr>
          <w:sz w:val="28"/>
          <w:szCs w:val="28"/>
        </w:rPr>
      </w:pPr>
      <w:r>
        <w:rPr>
          <w:sz w:val="28"/>
          <w:szCs w:val="28"/>
        </w:rPr>
        <w:t>обґрунтування вибору безпечних режимів, параметрів, виробничих процесів (в галузі діяльності);</w:t>
      </w:r>
    </w:p>
    <w:p w:rsidR="00AE5D34" w:rsidRDefault="00AE5D34" w:rsidP="00AE5D34">
      <w:pPr>
        <w:numPr>
          <w:ilvl w:val="0"/>
          <w:numId w:val="1"/>
        </w:numPr>
        <w:shd w:val="clear" w:color="auto" w:fill="FFFFFF"/>
        <w:rPr>
          <w:sz w:val="28"/>
          <w:szCs w:val="28"/>
        </w:rPr>
      </w:pPr>
      <w:r>
        <w:rPr>
          <w:sz w:val="28"/>
          <w:szCs w:val="28"/>
        </w:rPr>
        <w:t>ефективне виконання функцій, обов’язків і повноважень з охорони праці на робочому місці, у виробничому колективі;</w:t>
      </w:r>
    </w:p>
    <w:p w:rsidR="00AE5D34" w:rsidRDefault="00AE5D34" w:rsidP="00AE5D34">
      <w:pPr>
        <w:numPr>
          <w:ilvl w:val="0"/>
          <w:numId w:val="1"/>
        </w:numPr>
        <w:shd w:val="clear" w:color="auto" w:fill="FFFFFF"/>
        <w:rPr>
          <w:sz w:val="28"/>
          <w:szCs w:val="28"/>
        </w:rPr>
      </w:pPr>
      <w:r>
        <w:rPr>
          <w:sz w:val="28"/>
          <w:szCs w:val="28"/>
        </w:rPr>
        <w:t>проведення заходів щодо усунення причин нещасних випадків і професійних захворювань на виробництві;</w:t>
      </w:r>
    </w:p>
    <w:p w:rsidR="00AE5D34" w:rsidRDefault="00AE5D34" w:rsidP="00AE5D34">
      <w:pPr>
        <w:shd w:val="clear" w:color="auto" w:fill="FFFFFF"/>
        <w:rPr>
          <w:i/>
          <w:sz w:val="28"/>
          <w:szCs w:val="28"/>
        </w:rPr>
      </w:pPr>
      <w:r>
        <w:rPr>
          <w:i/>
          <w:sz w:val="28"/>
          <w:szCs w:val="28"/>
        </w:rPr>
        <w:t>в організаційно-управлінській діяльності:</w:t>
      </w:r>
    </w:p>
    <w:p w:rsidR="00AE5D34" w:rsidRDefault="00AE5D34" w:rsidP="00AE5D34">
      <w:pPr>
        <w:numPr>
          <w:ilvl w:val="0"/>
          <w:numId w:val="1"/>
        </w:numPr>
        <w:shd w:val="clear" w:color="auto" w:fill="FFFFFF"/>
        <w:rPr>
          <w:sz w:val="28"/>
          <w:szCs w:val="28"/>
        </w:rPr>
      </w:pPr>
      <w:r>
        <w:rPr>
          <w:bCs/>
          <w:sz w:val="28"/>
          <w:szCs w:val="28"/>
        </w:rPr>
        <w:t xml:space="preserve">проведення </w:t>
      </w:r>
      <w:r>
        <w:rPr>
          <w:sz w:val="28"/>
          <w:szCs w:val="28"/>
        </w:rPr>
        <w:t>заходів з профілактики виробничого травматизму та професійної захворюваності;</w:t>
      </w:r>
    </w:p>
    <w:p w:rsidR="00AE5D34" w:rsidRDefault="00AE5D34" w:rsidP="00AE5D34">
      <w:pPr>
        <w:numPr>
          <w:ilvl w:val="0"/>
          <w:numId w:val="1"/>
        </w:numPr>
        <w:shd w:val="clear" w:color="auto" w:fill="FFFFFF"/>
        <w:rPr>
          <w:sz w:val="28"/>
          <w:szCs w:val="28"/>
        </w:rPr>
      </w:pPr>
      <w:r>
        <w:rPr>
          <w:sz w:val="28"/>
          <w:szCs w:val="28"/>
        </w:rPr>
        <w:t>здатність до організації діяльності у складі первинного виробничого колективу з обов’язковим урахуванням вимог охорони праці;</w:t>
      </w:r>
    </w:p>
    <w:p w:rsidR="00AE5D34" w:rsidRDefault="00AE5D34" w:rsidP="00AE5D34">
      <w:pPr>
        <w:numPr>
          <w:ilvl w:val="0"/>
          <w:numId w:val="1"/>
        </w:numPr>
        <w:shd w:val="clear" w:color="auto" w:fill="FFFFFF"/>
        <w:rPr>
          <w:sz w:val="28"/>
          <w:szCs w:val="28"/>
        </w:rPr>
      </w:pPr>
      <w:r>
        <w:rPr>
          <w:sz w:val="28"/>
          <w:szCs w:val="28"/>
        </w:rPr>
        <w:t>методичне забезпечення і проведення навчання та перевірки знань з питань охорони праці серед працівників організації (підрозділу);</w:t>
      </w:r>
    </w:p>
    <w:p w:rsidR="00AE5D34" w:rsidRDefault="00AE5D34" w:rsidP="00AE5D34">
      <w:pPr>
        <w:shd w:val="clear" w:color="auto" w:fill="FFFFFF"/>
        <w:rPr>
          <w:i/>
          <w:sz w:val="28"/>
          <w:szCs w:val="28"/>
        </w:rPr>
      </w:pPr>
      <w:r>
        <w:rPr>
          <w:i/>
          <w:sz w:val="28"/>
          <w:szCs w:val="28"/>
        </w:rPr>
        <w:t>в проектно-конструкторській діяльності:</w:t>
      </w:r>
    </w:p>
    <w:p w:rsidR="00AE5D34" w:rsidRDefault="00AE5D34" w:rsidP="00AE5D34">
      <w:pPr>
        <w:numPr>
          <w:ilvl w:val="0"/>
          <w:numId w:val="1"/>
        </w:numPr>
        <w:shd w:val="clear" w:color="auto" w:fill="FFFFFF"/>
        <w:rPr>
          <w:sz w:val="28"/>
          <w:szCs w:val="28"/>
        </w:rPr>
      </w:pPr>
      <w:r>
        <w:rPr>
          <w:sz w:val="28"/>
          <w:szCs w:val="28"/>
        </w:rPr>
        <w:t>впровадження безпечних технологій, вибір оптимальних умов і режимів праці, проектування та організація робочих місць на основі сучасних технологічних та наукових досягнень в галузі охорони праці</w:t>
      </w:r>
    </w:p>
    <w:p w:rsidR="00AE5D34" w:rsidRDefault="00AE5D34" w:rsidP="00AE5D34">
      <w:pPr>
        <w:pStyle w:val="44"/>
        <w:pageBreakBefore/>
        <w:tabs>
          <w:tab w:val="left" w:pos="1260"/>
        </w:tabs>
        <w:spacing w:after="240"/>
        <w:ind w:left="1259" w:hanging="539"/>
        <w:rPr>
          <w:rFonts w:ascii="Times New Roman" w:hAnsi="Times New Roman"/>
          <w:szCs w:val="28"/>
        </w:rPr>
      </w:pPr>
      <w:r>
        <w:rPr>
          <w:rFonts w:ascii="Times New Roman" w:hAnsi="Times New Roman"/>
          <w:szCs w:val="28"/>
        </w:rPr>
        <w:lastRenderedPageBreak/>
        <w:t xml:space="preserve">3. </w:t>
      </w:r>
      <w:r>
        <w:rPr>
          <w:rFonts w:ascii="Times New Roman" w:hAnsi="Times New Roman"/>
          <w:szCs w:val="28"/>
        </w:rPr>
        <w:tab/>
        <w:t>РЕКОМЕНДОВАНИЙ РОЗПОДІЛ НАВЧАЛЬНОГО ЧАСУ</w:t>
      </w:r>
    </w:p>
    <w:p w:rsidR="00AE5D34" w:rsidRDefault="00AE5D34" w:rsidP="00AE5D34">
      <w:pPr>
        <w:shd w:val="clear" w:color="auto" w:fill="FFFFFF"/>
        <w:rPr>
          <w:sz w:val="28"/>
          <w:szCs w:val="28"/>
        </w:rPr>
      </w:pPr>
      <w:r>
        <w:rPr>
          <w:sz w:val="28"/>
          <w:szCs w:val="28"/>
        </w:rPr>
        <w:t>Рекомендований розподіл навчального часу на вивчення дисципліни за видами занять для різних форм навчання наведений в таблиці 1.</w:t>
      </w:r>
    </w:p>
    <w:p w:rsidR="00AE5D34" w:rsidRDefault="00AE5D34" w:rsidP="00AE5D34">
      <w:pPr>
        <w:shd w:val="clear" w:color="auto" w:fill="FFFFFF"/>
        <w:rPr>
          <w:sz w:val="28"/>
          <w:szCs w:val="28"/>
        </w:rPr>
      </w:pPr>
    </w:p>
    <w:p w:rsidR="00AE5D34" w:rsidRDefault="00AE5D34" w:rsidP="00AE5D34">
      <w:pPr>
        <w:spacing w:after="120"/>
        <w:ind w:left="-108" w:right="-108"/>
        <w:jc w:val="center"/>
        <w:rPr>
          <w:b/>
          <w:sz w:val="28"/>
          <w:szCs w:val="28"/>
        </w:rPr>
      </w:pPr>
      <w:r>
        <w:rPr>
          <w:b/>
          <w:sz w:val="28"/>
          <w:szCs w:val="28"/>
        </w:rPr>
        <w:t>Таблиця 1. Рекомендований розподіл навчального часу</w:t>
      </w:r>
    </w:p>
    <w:tbl>
      <w:tblPr>
        <w:tblW w:w="8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7"/>
        <w:gridCol w:w="1297"/>
        <w:gridCol w:w="1218"/>
        <w:gridCol w:w="1171"/>
        <w:gridCol w:w="1215"/>
      </w:tblGrid>
      <w:tr w:rsidR="00AE5D34" w:rsidTr="00AE5D34">
        <w:trPr>
          <w:jc w:val="center"/>
        </w:trPr>
        <w:tc>
          <w:tcPr>
            <w:tcW w:w="3727" w:type="dxa"/>
            <w:tcBorders>
              <w:top w:val="single" w:sz="4" w:space="0" w:color="auto"/>
              <w:left w:val="single" w:sz="4" w:space="0" w:color="auto"/>
              <w:bottom w:val="single" w:sz="4" w:space="0" w:color="auto"/>
              <w:right w:val="single" w:sz="4" w:space="0" w:color="auto"/>
            </w:tcBorders>
            <w:hideMark/>
          </w:tcPr>
          <w:p w:rsidR="00AE5D34" w:rsidRDefault="00AE5D34">
            <w:pPr>
              <w:suppressAutoHyphens/>
              <w:ind w:firstLine="0"/>
              <w:rPr>
                <w:sz w:val="28"/>
                <w:szCs w:val="28"/>
              </w:rPr>
            </w:pPr>
            <w:r>
              <w:rPr>
                <w:sz w:val="28"/>
                <w:szCs w:val="28"/>
              </w:rPr>
              <w:t>Освітньо-кваліфікаційний рівень</w:t>
            </w:r>
          </w:p>
        </w:tc>
        <w:tc>
          <w:tcPr>
            <w:tcW w:w="2515" w:type="dxa"/>
            <w:gridSpan w:val="2"/>
            <w:tcBorders>
              <w:top w:val="single" w:sz="4" w:space="0" w:color="auto"/>
              <w:left w:val="single" w:sz="4" w:space="0" w:color="auto"/>
              <w:bottom w:val="single" w:sz="4" w:space="0" w:color="auto"/>
              <w:right w:val="single" w:sz="4" w:space="0" w:color="auto"/>
            </w:tcBorders>
            <w:vAlign w:val="center"/>
            <w:hideMark/>
          </w:tcPr>
          <w:p w:rsidR="00AE5D34" w:rsidRDefault="00AE5D34">
            <w:pPr>
              <w:suppressAutoHyphens/>
              <w:ind w:firstLine="0"/>
              <w:jc w:val="center"/>
              <w:rPr>
                <w:sz w:val="28"/>
                <w:szCs w:val="28"/>
              </w:rPr>
            </w:pPr>
            <w:r>
              <w:rPr>
                <w:sz w:val="28"/>
                <w:szCs w:val="28"/>
              </w:rPr>
              <w:t>Молодший спеціаліст</w:t>
            </w:r>
          </w:p>
        </w:tc>
        <w:tc>
          <w:tcPr>
            <w:tcW w:w="2386" w:type="dxa"/>
            <w:gridSpan w:val="2"/>
            <w:tcBorders>
              <w:top w:val="single" w:sz="4" w:space="0" w:color="auto"/>
              <w:left w:val="single" w:sz="4" w:space="0" w:color="auto"/>
              <w:bottom w:val="single" w:sz="4" w:space="0" w:color="auto"/>
              <w:right w:val="single" w:sz="4" w:space="0" w:color="auto"/>
            </w:tcBorders>
            <w:vAlign w:val="center"/>
            <w:hideMark/>
          </w:tcPr>
          <w:p w:rsidR="00AE5D34" w:rsidRDefault="00AE5D34">
            <w:pPr>
              <w:suppressAutoHyphens/>
              <w:ind w:firstLine="0"/>
              <w:jc w:val="center"/>
              <w:rPr>
                <w:sz w:val="28"/>
                <w:szCs w:val="28"/>
              </w:rPr>
            </w:pPr>
            <w:r>
              <w:rPr>
                <w:sz w:val="28"/>
                <w:szCs w:val="28"/>
              </w:rPr>
              <w:t>Бакалавр</w:t>
            </w:r>
          </w:p>
        </w:tc>
      </w:tr>
      <w:tr w:rsidR="00AE5D34" w:rsidTr="00AE5D34">
        <w:trPr>
          <w:jc w:val="center"/>
        </w:trPr>
        <w:tc>
          <w:tcPr>
            <w:tcW w:w="3727" w:type="dxa"/>
            <w:tcBorders>
              <w:top w:val="single" w:sz="4" w:space="0" w:color="auto"/>
              <w:left w:val="single" w:sz="4" w:space="0" w:color="auto"/>
              <w:bottom w:val="single" w:sz="4" w:space="0" w:color="auto"/>
              <w:right w:val="single" w:sz="4" w:space="0" w:color="auto"/>
            </w:tcBorders>
            <w:hideMark/>
          </w:tcPr>
          <w:p w:rsidR="00AE5D34" w:rsidRDefault="00AE5D34">
            <w:pPr>
              <w:suppressAutoHyphens/>
              <w:ind w:firstLine="0"/>
              <w:jc w:val="left"/>
              <w:rPr>
                <w:sz w:val="28"/>
                <w:szCs w:val="28"/>
              </w:rPr>
            </w:pPr>
            <w:r>
              <w:rPr>
                <w:sz w:val="28"/>
                <w:szCs w:val="28"/>
              </w:rPr>
              <w:t>Форма навчання</w:t>
            </w:r>
          </w:p>
        </w:tc>
        <w:tc>
          <w:tcPr>
            <w:tcW w:w="1297" w:type="dxa"/>
            <w:tcBorders>
              <w:top w:val="single" w:sz="4" w:space="0" w:color="auto"/>
              <w:left w:val="single" w:sz="4" w:space="0" w:color="auto"/>
              <w:bottom w:val="single" w:sz="4" w:space="0" w:color="auto"/>
              <w:right w:val="single" w:sz="4" w:space="0" w:color="auto"/>
            </w:tcBorders>
            <w:hideMark/>
          </w:tcPr>
          <w:p w:rsidR="00AE5D34" w:rsidRDefault="00AE5D34">
            <w:pPr>
              <w:suppressAutoHyphens/>
              <w:ind w:firstLine="0"/>
              <w:jc w:val="center"/>
              <w:rPr>
                <w:sz w:val="28"/>
                <w:szCs w:val="28"/>
              </w:rPr>
            </w:pPr>
            <w:r>
              <w:rPr>
                <w:sz w:val="28"/>
                <w:szCs w:val="28"/>
              </w:rPr>
              <w:t>Денна</w:t>
            </w:r>
          </w:p>
        </w:tc>
        <w:tc>
          <w:tcPr>
            <w:tcW w:w="1218" w:type="dxa"/>
            <w:tcBorders>
              <w:top w:val="single" w:sz="4" w:space="0" w:color="auto"/>
              <w:left w:val="single" w:sz="4" w:space="0" w:color="auto"/>
              <w:bottom w:val="single" w:sz="4" w:space="0" w:color="auto"/>
              <w:right w:val="single" w:sz="4" w:space="0" w:color="auto"/>
            </w:tcBorders>
            <w:hideMark/>
          </w:tcPr>
          <w:p w:rsidR="00AE5D34" w:rsidRDefault="00AE5D34">
            <w:pPr>
              <w:suppressAutoHyphens/>
              <w:ind w:firstLine="0"/>
              <w:jc w:val="center"/>
              <w:rPr>
                <w:sz w:val="28"/>
                <w:szCs w:val="28"/>
              </w:rPr>
            </w:pPr>
            <w:r>
              <w:rPr>
                <w:sz w:val="28"/>
                <w:szCs w:val="28"/>
              </w:rPr>
              <w:t>Заочна</w:t>
            </w:r>
          </w:p>
        </w:tc>
        <w:tc>
          <w:tcPr>
            <w:tcW w:w="1171" w:type="dxa"/>
            <w:tcBorders>
              <w:top w:val="single" w:sz="4" w:space="0" w:color="auto"/>
              <w:left w:val="single" w:sz="4" w:space="0" w:color="auto"/>
              <w:bottom w:val="single" w:sz="4" w:space="0" w:color="auto"/>
              <w:right w:val="single" w:sz="4" w:space="0" w:color="auto"/>
            </w:tcBorders>
            <w:hideMark/>
          </w:tcPr>
          <w:p w:rsidR="00AE5D34" w:rsidRDefault="00AE5D34">
            <w:pPr>
              <w:suppressAutoHyphens/>
              <w:ind w:firstLine="0"/>
              <w:jc w:val="center"/>
              <w:rPr>
                <w:sz w:val="28"/>
                <w:szCs w:val="28"/>
              </w:rPr>
            </w:pPr>
            <w:r>
              <w:rPr>
                <w:sz w:val="28"/>
                <w:szCs w:val="28"/>
              </w:rPr>
              <w:t>Денна</w:t>
            </w:r>
          </w:p>
        </w:tc>
        <w:tc>
          <w:tcPr>
            <w:tcW w:w="1215" w:type="dxa"/>
            <w:tcBorders>
              <w:top w:val="single" w:sz="4" w:space="0" w:color="auto"/>
              <w:left w:val="single" w:sz="4" w:space="0" w:color="auto"/>
              <w:bottom w:val="single" w:sz="4" w:space="0" w:color="auto"/>
              <w:right w:val="single" w:sz="4" w:space="0" w:color="auto"/>
            </w:tcBorders>
            <w:hideMark/>
          </w:tcPr>
          <w:p w:rsidR="00AE5D34" w:rsidRDefault="00AE5D34">
            <w:pPr>
              <w:suppressAutoHyphens/>
              <w:ind w:firstLine="0"/>
              <w:jc w:val="center"/>
              <w:rPr>
                <w:sz w:val="28"/>
                <w:szCs w:val="28"/>
              </w:rPr>
            </w:pPr>
            <w:r>
              <w:rPr>
                <w:sz w:val="28"/>
                <w:szCs w:val="28"/>
              </w:rPr>
              <w:t>Заочна</w:t>
            </w:r>
          </w:p>
        </w:tc>
      </w:tr>
      <w:tr w:rsidR="00AE5D34" w:rsidTr="00AE5D34">
        <w:trPr>
          <w:jc w:val="center"/>
        </w:trPr>
        <w:tc>
          <w:tcPr>
            <w:tcW w:w="3727" w:type="dxa"/>
            <w:tcBorders>
              <w:top w:val="single" w:sz="4" w:space="0" w:color="auto"/>
              <w:left w:val="single" w:sz="4" w:space="0" w:color="auto"/>
              <w:bottom w:val="single" w:sz="4" w:space="0" w:color="auto"/>
              <w:right w:val="single" w:sz="4" w:space="0" w:color="auto"/>
            </w:tcBorders>
            <w:hideMark/>
          </w:tcPr>
          <w:p w:rsidR="00AE5D34" w:rsidRDefault="00AE5D34">
            <w:pPr>
              <w:suppressAutoHyphens/>
              <w:ind w:firstLine="0"/>
              <w:jc w:val="left"/>
              <w:rPr>
                <w:sz w:val="28"/>
                <w:szCs w:val="28"/>
              </w:rPr>
            </w:pPr>
            <w:r>
              <w:rPr>
                <w:sz w:val="28"/>
                <w:szCs w:val="28"/>
              </w:rPr>
              <w:t>Семестр</w:t>
            </w:r>
          </w:p>
        </w:tc>
        <w:tc>
          <w:tcPr>
            <w:tcW w:w="1297" w:type="dxa"/>
            <w:tcBorders>
              <w:top w:val="single" w:sz="4" w:space="0" w:color="auto"/>
              <w:left w:val="single" w:sz="4" w:space="0" w:color="auto"/>
              <w:bottom w:val="single" w:sz="4" w:space="0" w:color="auto"/>
              <w:right w:val="single" w:sz="4" w:space="0" w:color="auto"/>
            </w:tcBorders>
            <w:hideMark/>
          </w:tcPr>
          <w:p w:rsidR="00AE5D34" w:rsidRDefault="00AE5D34">
            <w:pPr>
              <w:suppressAutoHyphens/>
              <w:ind w:firstLine="0"/>
              <w:jc w:val="center"/>
              <w:rPr>
                <w:sz w:val="28"/>
                <w:szCs w:val="28"/>
              </w:rPr>
            </w:pPr>
            <w:r>
              <w:rPr>
                <w:sz w:val="28"/>
                <w:szCs w:val="28"/>
              </w:rPr>
              <w:t>4(5)</w:t>
            </w:r>
          </w:p>
        </w:tc>
        <w:tc>
          <w:tcPr>
            <w:tcW w:w="1218" w:type="dxa"/>
            <w:tcBorders>
              <w:top w:val="single" w:sz="4" w:space="0" w:color="auto"/>
              <w:left w:val="single" w:sz="4" w:space="0" w:color="auto"/>
              <w:bottom w:val="single" w:sz="4" w:space="0" w:color="auto"/>
              <w:right w:val="single" w:sz="4" w:space="0" w:color="auto"/>
            </w:tcBorders>
            <w:hideMark/>
          </w:tcPr>
          <w:p w:rsidR="00AE5D34" w:rsidRDefault="00AE5D34">
            <w:pPr>
              <w:suppressAutoHyphens/>
              <w:ind w:firstLine="0"/>
              <w:jc w:val="center"/>
              <w:rPr>
                <w:sz w:val="28"/>
                <w:szCs w:val="28"/>
              </w:rPr>
            </w:pPr>
            <w:r>
              <w:rPr>
                <w:sz w:val="28"/>
                <w:szCs w:val="28"/>
              </w:rPr>
              <w:t>4(5)</w:t>
            </w:r>
          </w:p>
        </w:tc>
        <w:tc>
          <w:tcPr>
            <w:tcW w:w="1171" w:type="dxa"/>
            <w:tcBorders>
              <w:top w:val="single" w:sz="4" w:space="0" w:color="auto"/>
              <w:left w:val="single" w:sz="4" w:space="0" w:color="auto"/>
              <w:bottom w:val="single" w:sz="4" w:space="0" w:color="auto"/>
              <w:right w:val="single" w:sz="4" w:space="0" w:color="auto"/>
            </w:tcBorders>
            <w:hideMark/>
          </w:tcPr>
          <w:p w:rsidR="00AE5D34" w:rsidRDefault="00AE5D34">
            <w:pPr>
              <w:suppressAutoHyphens/>
              <w:ind w:firstLine="0"/>
              <w:jc w:val="center"/>
              <w:rPr>
                <w:sz w:val="28"/>
                <w:szCs w:val="28"/>
              </w:rPr>
            </w:pPr>
            <w:r>
              <w:rPr>
                <w:sz w:val="28"/>
                <w:szCs w:val="28"/>
              </w:rPr>
              <w:t>7(8)</w:t>
            </w:r>
          </w:p>
        </w:tc>
        <w:tc>
          <w:tcPr>
            <w:tcW w:w="1215" w:type="dxa"/>
            <w:tcBorders>
              <w:top w:val="single" w:sz="4" w:space="0" w:color="auto"/>
              <w:left w:val="single" w:sz="4" w:space="0" w:color="auto"/>
              <w:bottom w:val="single" w:sz="4" w:space="0" w:color="auto"/>
              <w:right w:val="single" w:sz="4" w:space="0" w:color="auto"/>
            </w:tcBorders>
            <w:hideMark/>
          </w:tcPr>
          <w:p w:rsidR="00AE5D34" w:rsidRDefault="00AE5D34">
            <w:pPr>
              <w:suppressAutoHyphens/>
              <w:ind w:firstLine="0"/>
              <w:jc w:val="center"/>
              <w:rPr>
                <w:sz w:val="28"/>
                <w:szCs w:val="28"/>
              </w:rPr>
            </w:pPr>
            <w:r>
              <w:rPr>
                <w:sz w:val="28"/>
                <w:szCs w:val="28"/>
              </w:rPr>
              <w:t>7(8)</w:t>
            </w:r>
          </w:p>
        </w:tc>
      </w:tr>
      <w:tr w:rsidR="00AE5D34" w:rsidTr="00AE5D34">
        <w:trPr>
          <w:jc w:val="center"/>
        </w:trPr>
        <w:tc>
          <w:tcPr>
            <w:tcW w:w="3727" w:type="dxa"/>
            <w:tcBorders>
              <w:top w:val="single" w:sz="4" w:space="0" w:color="auto"/>
              <w:left w:val="single" w:sz="4" w:space="0" w:color="auto"/>
              <w:bottom w:val="single" w:sz="4" w:space="0" w:color="auto"/>
              <w:right w:val="single" w:sz="4" w:space="0" w:color="auto"/>
            </w:tcBorders>
            <w:hideMark/>
          </w:tcPr>
          <w:p w:rsidR="00AE5D34" w:rsidRDefault="00AE5D34">
            <w:pPr>
              <w:suppressAutoHyphens/>
              <w:ind w:firstLine="0"/>
              <w:jc w:val="left"/>
              <w:rPr>
                <w:sz w:val="28"/>
                <w:szCs w:val="28"/>
              </w:rPr>
            </w:pPr>
            <w:r>
              <w:rPr>
                <w:sz w:val="28"/>
                <w:szCs w:val="28"/>
              </w:rPr>
              <w:t>Кількість годин, всього</w:t>
            </w:r>
          </w:p>
        </w:tc>
        <w:tc>
          <w:tcPr>
            <w:tcW w:w="1297" w:type="dxa"/>
            <w:tcBorders>
              <w:top w:val="single" w:sz="4" w:space="0" w:color="auto"/>
              <w:left w:val="single" w:sz="4" w:space="0" w:color="auto"/>
              <w:bottom w:val="single" w:sz="4" w:space="0" w:color="auto"/>
              <w:right w:val="single" w:sz="4" w:space="0" w:color="auto"/>
            </w:tcBorders>
            <w:hideMark/>
          </w:tcPr>
          <w:p w:rsidR="00AE5D34" w:rsidRDefault="00AE5D34">
            <w:pPr>
              <w:suppressAutoHyphens/>
              <w:ind w:firstLine="0"/>
              <w:jc w:val="center"/>
              <w:rPr>
                <w:sz w:val="28"/>
                <w:szCs w:val="28"/>
              </w:rPr>
            </w:pPr>
            <w:r>
              <w:rPr>
                <w:sz w:val="28"/>
                <w:szCs w:val="28"/>
              </w:rPr>
              <w:t>54</w:t>
            </w:r>
          </w:p>
        </w:tc>
        <w:tc>
          <w:tcPr>
            <w:tcW w:w="1218" w:type="dxa"/>
            <w:tcBorders>
              <w:top w:val="single" w:sz="4" w:space="0" w:color="auto"/>
              <w:left w:val="single" w:sz="4" w:space="0" w:color="auto"/>
              <w:bottom w:val="single" w:sz="4" w:space="0" w:color="auto"/>
              <w:right w:val="single" w:sz="4" w:space="0" w:color="auto"/>
            </w:tcBorders>
            <w:hideMark/>
          </w:tcPr>
          <w:p w:rsidR="00AE5D34" w:rsidRDefault="00AE5D34">
            <w:pPr>
              <w:suppressAutoHyphens/>
              <w:ind w:firstLine="0"/>
              <w:jc w:val="center"/>
              <w:rPr>
                <w:sz w:val="28"/>
                <w:szCs w:val="28"/>
              </w:rPr>
            </w:pPr>
            <w:r>
              <w:rPr>
                <w:sz w:val="28"/>
                <w:szCs w:val="28"/>
              </w:rPr>
              <w:t>54</w:t>
            </w:r>
          </w:p>
        </w:tc>
        <w:tc>
          <w:tcPr>
            <w:tcW w:w="1171" w:type="dxa"/>
            <w:tcBorders>
              <w:top w:val="single" w:sz="4" w:space="0" w:color="auto"/>
              <w:left w:val="single" w:sz="4" w:space="0" w:color="auto"/>
              <w:bottom w:val="single" w:sz="4" w:space="0" w:color="auto"/>
              <w:right w:val="single" w:sz="4" w:space="0" w:color="auto"/>
            </w:tcBorders>
            <w:hideMark/>
          </w:tcPr>
          <w:p w:rsidR="00AE5D34" w:rsidRDefault="00AE5D34">
            <w:pPr>
              <w:suppressAutoHyphens/>
              <w:ind w:firstLine="0"/>
              <w:jc w:val="center"/>
              <w:rPr>
                <w:sz w:val="28"/>
                <w:szCs w:val="28"/>
              </w:rPr>
            </w:pPr>
            <w:r>
              <w:rPr>
                <w:sz w:val="28"/>
                <w:szCs w:val="28"/>
              </w:rPr>
              <w:t>54</w:t>
            </w:r>
          </w:p>
        </w:tc>
        <w:tc>
          <w:tcPr>
            <w:tcW w:w="1215" w:type="dxa"/>
            <w:tcBorders>
              <w:top w:val="single" w:sz="4" w:space="0" w:color="auto"/>
              <w:left w:val="single" w:sz="4" w:space="0" w:color="auto"/>
              <w:bottom w:val="single" w:sz="4" w:space="0" w:color="auto"/>
              <w:right w:val="single" w:sz="4" w:space="0" w:color="auto"/>
            </w:tcBorders>
            <w:hideMark/>
          </w:tcPr>
          <w:p w:rsidR="00AE5D34" w:rsidRDefault="00AE5D34">
            <w:pPr>
              <w:suppressAutoHyphens/>
              <w:ind w:firstLine="0"/>
              <w:jc w:val="center"/>
              <w:rPr>
                <w:sz w:val="28"/>
                <w:szCs w:val="28"/>
              </w:rPr>
            </w:pPr>
            <w:r>
              <w:rPr>
                <w:sz w:val="28"/>
                <w:szCs w:val="28"/>
              </w:rPr>
              <w:t>54</w:t>
            </w:r>
          </w:p>
        </w:tc>
      </w:tr>
      <w:tr w:rsidR="00AE5D34" w:rsidTr="00AE5D34">
        <w:trPr>
          <w:jc w:val="center"/>
        </w:trPr>
        <w:tc>
          <w:tcPr>
            <w:tcW w:w="3727" w:type="dxa"/>
            <w:tcBorders>
              <w:top w:val="single" w:sz="4" w:space="0" w:color="auto"/>
              <w:left w:val="single" w:sz="4" w:space="0" w:color="auto"/>
              <w:bottom w:val="single" w:sz="4" w:space="0" w:color="auto"/>
              <w:right w:val="single" w:sz="4" w:space="0" w:color="auto"/>
            </w:tcBorders>
            <w:hideMark/>
          </w:tcPr>
          <w:p w:rsidR="00AE5D34" w:rsidRDefault="00AE5D34">
            <w:pPr>
              <w:suppressAutoHyphens/>
              <w:ind w:firstLine="0"/>
              <w:jc w:val="left"/>
              <w:rPr>
                <w:sz w:val="28"/>
                <w:szCs w:val="28"/>
              </w:rPr>
            </w:pPr>
            <w:r>
              <w:rPr>
                <w:sz w:val="28"/>
                <w:szCs w:val="28"/>
              </w:rPr>
              <w:t>Лекції, годин</w:t>
            </w:r>
          </w:p>
        </w:tc>
        <w:tc>
          <w:tcPr>
            <w:tcW w:w="1297" w:type="dxa"/>
            <w:tcBorders>
              <w:top w:val="single" w:sz="4" w:space="0" w:color="auto"/>
              <w:left w:val="single" w:sz="4" w:space="0" w:color="auto"/>
              <w:bottom w:val="single" w:sz="4" w:space="0" w:color="auto"/>
              <w:right w:val="single" w:sz="4" w:space="0" w:color="auto"/>
            </w:tcBorders>
            <w:hideMark/>
          </w:tcPr>
          <w:p w:rsidR="00AE5D34" w:rsidRDefault="00AE5D34">
            <w:pPr>
              <w:suppressAutoHyphens/>
              <w:ind w:firstLine="0"/>
              <w:jc w:val="center"/>
              <w:rPr>
                <w:sz w:val="28"/>
                <w:szCs w:val="28"/>
              </w:rPr>
            </w:pPr>
            <w:r>
              <w:rPr>
                <w:sz w:val="28"/>
                <w:szCs w:val="28"/>
              </w:rPr>
              <w:t>18</w:t>
            </w:r>
          </w:p>
        </w:tc>
        <w:tc>
          <w:tcPr>
            <w:tcW w:w="1218" w:type="dxa"/>
            <w:tcBorders>
              <w:top w:val="single" w:sz="4" w:space="0" w:color="auto"/>
              <w:left w:val="single" w:sz="4" w:space="0" w:color="auto"/>
              <w:bottom w:val="single" w:sz="4" w:space="0" w:color="auto"/>
              <w:right w:val="single" w:sz="4" w:space="0" w:color="auto"/>
            </w:tcBorders>
            <w:hideMark/>
          </w:tcPr>
          <w:p w:rsidR="00AE5D34" w:rsidRDefault="00AE5D34">
            <w:pPr>
              <w:suppressAutoHyphens/>
              <w:ind w:firstLine="0"/>
              <w:jc w:val="center"/>
              <w:rPr>
                <w:sz w:val="28"/>
                <w:szCs w:val="28"/>
              </w:rPr>
            </w:pPr>
            <w:r>
              <w:rPr>
                <w:sz w:val="28"/>
                <w:szCs w:val="28"/>
              </w:rPr>
              <w:t>4</w:t>
            </w:r>
          </w:p>
        </w:tc>
        <w:tc>
          <w:tcPr>
            <w:tcW w:w="1171" w:type="dxa"/>
            <w:tcBorders>
              <w:top w:val="single" w:sz="4" w:space="0" w:color="auto"/>
              <w:left w:val="single" w:sz="4" w:space="0" w:color="auto"/>
              <w:bottom w:val="single" w:sz="4" w:space="0" w:color="auto"/>
              <w:right w:val="single" w:sz="4" w:space="0" w:color="auto"/>
            </w:tcBorders>
            <w:hideMark/>
          </w:tcPr>
          <w:p w:rsidR="00AE5D34" w:rsidRDefault="00AE5D34">
            <w:pPr>
              <w:suppressAutoHyphens/>
              <w:ind w:firstLine="0"/>
              <w:jc w:val="center"/>
              <w:rPr>
                <w:sz w:val="28"/>
                <w:szCs w:val="28"/>
              </w:rPr>
            </w:pPr>
            <w:r>
              <w:rPr>
                <w:sz w:val="28"/>
                <w:szCs w:val="28"/>
              </w:rPr>
              <w:t>18</w:t>
            </w:r>
          </w:p>
        </w:tc>
        <w:tc>
          <w:tcPr>
            <w:tcW w:w="1215" w:type="dxa"/>
            <w:tcBorders>
              <w:top w:val="single" w:sz="4" w:space="0" w:color="auto"/>
              <w:left w:val="single" w:sz="4" w:space="0" w:color="auto"/>
              <w:bottom w:val="single" w:sz="4" w:space="0" w:color="auto"/>
              <w:right w:val="single" w:sz="4" w:space="0" w:color="auto"/>
            </w:tcBorders>
            <w:hideMark/>
          </w:tcPr>
          <w:p w:rsidR="00AE5D34" w:rsidRDefault="00AE5D34">
            <w:pPr>
              <w:suppressAutoHyphens/>
              <w:ind w:firstLine="0"/>
              <w:jc w:val="center"/>
              <w:rPr>
                <w:sz w:val="28"/>
                <w:szCs w:val="28"/>
              </w:rPr>
            </w:pPr>
            <w:r>
              <w:rPr>
                <w:sz w:val="28"/>
                <w:szCs w:val="28"/>
              </w:rPr>
              <w:t>4</w:t>
            </w:r>
          </w:p>
        </w:tc>
      </w:tr>
      <w:tr w:rsidR="00AE5D34" w:rsidTr="00AE5D34">
        <w:trPr>
          <w:jc w:val="center"/>
        </w:trPr>
        <w:tc>
          <w:tcPr>
            <w:tcW w:w="3727" w:type="dxa"/>
            <w:tcBorders>
              <w:top w:val="single" w:sz="4" w:space="0" w:color="auto"/>
              <w:left w:val="single" w:sz="4" w:space="0" w:color="auto"/>
              <w:bottom w:val="single" w:sz="4" w:space="0" w:color="auto"/>
              <w:right w:val="single" w:sz="4" w:space="0" w:color="auto"/>
            </w:tcBorders>
            <w:hideMark/>
          </w:tcPr>
          <w:p w:rsidR="00AE5D34" w:rsidRDefault="00AE5D34">
            <w:pPr>
              <w:suppressAutoHyphens/>
              <w:ind w:firstLine="0"/>
              <w:jc w:val="left"/>
              <w:rPr>
                <w:sz w:val="28"/>
                <w:szCs w:val="28"/>
              </w:rPr>
            </w:pPr>
            <w:r>
              <w:rPr>
                <w:sz w:val="28"/>
                <w:szCs w:val="28"/>
              </w:rPr>
              <w:t>Лабораторні* (практичні**) заняття, годин</w:t>
            </w:r>
          </w:p>
        </w:tc>
        <w:tc>
          <w:tcPr>
            <w:tcW w:w="1297" w:type="dxa"/>
            <w:tcBorders>
              <w:top w:val="single" w:sz="4" w:space="0" w:color="auto"/>
              <w:left w:val="single" w:sz="4" w:space="0" w:color="auto"/>
              <w:bottom w:val="single" w:sz="4" w:space="0" w:color="auto"/>
              <w:right w:val="single" w:sz="4" w:space="0" w:color="auto"/>
            </w:tcBorders>
            <w:vAlign w:val="center"/>
            <w:hideMark/>
          </w:tcPr>
          <w:p w:rsidR="00AE5D34" w:rsidRDefault="00AE5D34">
            <w:pPr>
              <w:suppressAutoHyphens/>
              <w:ind w:firstLine="0"/>
              <w:jc w:val="center"/>
              <w:rPr>
                <w:sz w:val="28"/>
                <w:szCs w:val="28"/>
              </w:rPr>
            </w:pPr>
            <w:r>
              <w:rPr>
                <w:sz w:val="28"/>
                <w:szCs w:val="28"/>
              </w:rPr>
              <w:t>18(18)</w:t>
            </w:r>
          </w:p>
        </w:tc>
        <w:tc>
          <w:tcPr>
            <w:tcW w:w="1218" w:type="dxa"/>
            <w:tcBorders>
              <w:top w:val="single" w:sz="4" w:space="0" w:color="auto"/>
              <w:left w:val="single" w:sz="4" w:space="0" w:color="auto"/>
              <w:bottom w:val="single" w:sz="4" w:space="0" w:color="auto"/>
              <w:right w:val="single" w:sz="4" w:space="0" w:color="auto"/>
            </w:tcBorders>
            <w:vAlign w:val="center"/>
            <w:hideMark/>
          </w:tcPr>
          <w:p w:rsidR="00AE5D34" w:rsidRDefault="00AE5D34">
            <w:pPr>
              <w:suppressAutoHyphens/>
              <w:ind w:firstLine="0"/>
              <w:jc w:val="center"/>
              <w:rPr>
                <w:sz w:val="28"/>
                <w:szCs w:val="28"/>
              </w:rPr>
            </w:pPr>
            <w:r>
              <w:rPr>
                <w:sz w:val="28"/>
                <w:szCs w:val="28"/>
              </w:rPr>
              <w:t>4</w:t>
            </w:r>
          </w:p>
        </w:tc>
        <w:tc>
          <w:tcPr>
            <w:tcW w:w="1171" w:type="dxa"/>
            <w:tcBorders>
              <w:top w:val="single" w:sz="4" w:space="0" w:color="auto"/>
              <w:left w:val="single" w:sz="4" w:space="0" w:color="auto"/>
              <w:bottom w:val="single" w:sz="4" w:space="0" w:color="auto"/>
              <w:right w:val="single" w:sz="4" w:space="0" w:color="auto"/>
            </w:tcBorders>
            <w:vAlign w:val="center"/>
            <w:hideMark/>
          </w:tcPr>
          <w:p w:rsidR="00AE5D34" w:rsidRDefault="00AE5D34">
            <w:pPr>
              <w:suppressAutoHyphens/>
              <w:ind w:firstLine="0"/>
              <w:jc w:val="center"/>
              <w:rPr>
                <w:sz w:val="28"/>
                <w:szCs w:val="28"/>
              </w:rPr>
            </w:pPr>
            <w:r>
              <w:rPr>
                <w:sz w:val="28"/>
                <w:szCs w:val="28"/>
              </w:rPr>
              <w:t>18(18)</w:t>
            </w:r>
          </w:p>
        </w:tc>
        <w:tc>
          <w:tcPr>
            <w:tcW w:w="1215" w:type="dxa"/>
            <w:tcBorders>
              <w:top w:val="single" w:sz="4" w:space="0" w:color="auto"/>
              <w:left w:val="single" w:sz="4" w:space="0" w:color="auto"/>
              <w:bottom w:val="single" w:sz="4" w:space="0" w:color="auto"/>
              <w:right w:val="single" w:sz="4" w:space="0" w:color="auto"/>
            </w:tcBorders>
            <w:vAlign w:val="center"/>
            <w:hideMark/>
          </w:tcPr>
          <w:p w:rsidR="00AE5D34" w:rsidRDefault="00AE5D34">
            <w:pPr>
              <w:suppressAutoHyphens/>
              <w:ind w:firstLine="0"/>
              <w:jc w:val="center"/>
              <w:rPr>
                <w:sz w:val="28"/>
                <w:szCs w:val="28"/>
              </w:rPr>
            </w:pPr>
            <w:r>
              <w:rPr>
                <w:sz w:val="28"/>
                <w:szCs w:val="28"/>
              </w:rPr>
              <w:t>4</w:t>
            </w:r>
          </w:p>
        </w:tc>
      </w:tr>
      <w:tr w:rsidR="00AE5D34" w:rsidTr="00AE5D34">
        <w:trPr>
          <w:jc w:val="center"/>
        </w:trPr>
        <w:tc>
          <w:tcPr>
            <w:tcW w:w="3727" w:type="dxa"/>
            <w:tcBorders>
              <w:top w:val="single" w:sz="4" w:space="0" w:color="auto"/>
              <w:left w:val="single" w:sz="4" w:space="0" w:color="auto"/>
              <w:bottom w:val="single" w:sz="4" w:space="0" w:color="auto"/>
              <w:right w:val="single" w:sz="4" w:space="0" w:color="auto"/>
            </w:tcBorders>
            <w:hideMark/>
          </w:tcPr>
          <w:p w:rsidR="00AE5D34" w:rsidRDefault="00AE5D34">
            <w:pPr>
              <w:suppressAutoHyphens/>
              <w:ind w:firstLine="0"/>
              <w:jc w:val="left"/>
              <w:rPr>
                <w:sz w:val="28"/>
                <w:szCs w:val="28"/>
              </w:rPr>
            </w:pPr>
            <w:r>
              <w:rPr>
                <w:sz w:val="28"/>
                <w:szCs w:val="28"/>
              </w:rPr>
              <w:t>Самостійна робота студентів (СРС), годин</w:t>
            </w:r>
          </w:p>
        </w:tc>
        <w:tc>
          <w:tcPr>
            <w:tcW w:w="1297" w:type="dxa"/>
            <w:tcBorders>
              <w:top w:val="single" w:sz="4" w:space="0" w:color="auto"/>
              <w:left w:val="single" w:sz="4" w:space="0" w:color="auto"/>
              <w:bottom w:val="single" w:sz="4" w:space="0" w:color="auto"/>
              <w:right w:val="single" w:sz="4" w:space="0" w:color="auto"/>
            </w:tcBorders>
            <w:vAlign w:val="center"/>
            <w:hideMark/>
          </w:tcPr>
          <w:p w:rsidR="00AE5D34" w:rsidRDefault="00AE5D34">
            <w:pPr>
              <w:suppressAutoHyphens/>
              <w:ind w:firstLine="0"/>
              <w:jc w:val="center"/>
              <w:rPr>
                <w:sz w:val="28"/>
                <w:szCs w:val="28"/>
              </w:rPr>
            </w:pPr>
            <w:r>
              <w:rPr>
                <w:sz w:val="28"/>
                <w:szCs w:val="28"/>
              </w:rPr>
              <w:t>18</w:t>
            </w:r>
          </w:p>
        </w:tc>
        <w:tc>
          <w:tcPr>
            <w:tcW w:w="1218" w:type="dxa"/>
            <w:tcBorders>
              <w:top w:val="single" w:sz="4" w:space="0" w:color="auto"/>
              <w:left w:val="single" w:sz="4" w:space="0" w:color="auto"/>
              <w:bottom w:val="single" w:sz="4" w:space="0" w:color="auto"/>
              <w:right w:val="single" w:sz="4" w:space="0" w:color="auto"/>
            </w:tcBorders>
            <w:vAlign w:val="center"/>
            <w:hideMark/>
          </w:tcPr>
          <w:p w:rsidR="00AE5D34" w:rsidRDefault="00AE5D34">
            <w:pPr>
              <w:suppressAutoHyphens/>
              <w:ind w:firstLine="0"/>
              <w:jc w:val="center"/>
              <w:rPr>
                <w:sz w:val="28"/>
                <w:szCs w:val="28"/>
              </w:rPr>
            </w:pPr>
            <w:r>
              <w:rPr>
                <w:sz w:val="28"/>
                <w:szCs w:val="28"/>
              </w:rPr>
              <w:t>46</w:t>
            </w:r>
          </w:p>
        </w:tc>
        <w:tc>
          <w:tcPr>
            <w:tcW w:w="1171" w:type="dxa"/>
            <w:tcBorders>
              <w:top w:val="single" w:sz="4" w:space="0" w:color="auto"/>
              <w:left w:val="single" w:sz="4" w:space="0" w:color="auto"/>
              <w:bottom w:val="single" w:sz="4" w:space="0" w:color="auto"/>
              <w:right w:val="single" w:sz="4" w:space="0" w:color="auto"/>
            </w:tcBorders>
            <w:vAlign w:val="center"/>
            <w:hideMark/>
          </w:tcPr>
          <w:p w:rsidR="00AE5D34" w:rsidRDefault="00AE5D34">
            <w:pPr>
              <w:suppressAutoHyphens/>
              <w:ind w:firstLine="0"/>
              <w:jc w:val="center"/>
              <w:rPr>
                <w:sz w:val="28"/>
                <w:szCs w:val="28"/>
              </w:rPr>
            </w:pPr>
            <w:r>
              <w:rPr>
                <w:sz w:val="28"/>
                <w:szCs w:val="28"/>
              </w:rPr>
              <w:t>18</w:t>
            </w:r>
          </w:p>
        </w:tc>
        <w:tc>
          <w:tcPr>
            <w:tcW w:w="1215" w:type="dxa"/>
            <w:tcBorders>
              <w:top w:val="single" w:sz="4" w:space="0" w:color="auto"/>
              <w:left w:val="single" w:sz="4" w:space="0" w:color="auto"/>
              <w:bottom w:val="single" w:sz="4" w:space="0" w:color="auto"/>
              <w:right w:val="single" w:sz="4" w:space="0" w:color="auto"/>
            </w:tcBorders>
            <w:vAlign w:val="center"/>
            <w:hideMark/>
          </w:tcPr>
          <w:p w:rsidR="00AE5D34" w:rsidRDefault="00AE5D34">
            <w:pPr>
              <w:suppressAutoHyphens/>
              <w:ind w:firstLine="0"/>
              <w:jc w:val="center"/>
              <w:rPr>
                <w:sz w:val="28"/>
                <w:szCs w:val="28"/>
              </w:rPr>
            </w:pPr>
            <w:r>
              <w:rPr>
                <w:sz w:val="28"/>
                <w:szCs w:val="28"/>
              </w:rPr>
              <w:t>46</w:t>
            </w:r>
          </w:p>
        </w:tc>
      </w:tr>
      <w:tr w:rsidR="00AE5D34" w:rsidTr="00AE5D34">
        <w:trPr>
          <w:jc w:val="center"/>
        </w:trPr>
        <w:tc>
          <w:tcPr>
            <w:tcW w:w="3727" w:type="dxa"/>
            <w:tcBorders>
              <w:top w:val="single" w:sz="4" w:space="0" w:color="auto"/>
              <w:left w:val="single" w:sz="4" w:space="0" w:color="auto"/>
              <w:bottom w:val="single" w:sz="4" w:space="0" w:color="auto"/>
              <w:right w:val="single" w:sz="4" w:space="0" w:color="auto"/>
            </w:tcBorders>
            <w:hideMark/>
          </w:tcPr>
          <w:p w:rsidR="00AE5D34" w:rsidRDefault="00AE5D34">
            <w:pPr>
              <w:suppressAutoHyphens/>
              <w:ind w:firstLine="0"/>
              <w:jc w:val="left"/>
              <w:rPr>
                <w:sz w:val="28"/>
                <w:szCs w:val="28"/>
              </w:rPr>
            </w:pPr>
            <w:r>
              <w:rPr>
                <w:sz w:val="28"/>
                <w:szCs w:val="28"/>
              </w:rPr>
              <w:t>Домашня контрольна робота (ДКР), семестр</w:t>
            </w:r>
          </w:p>
        </w:tc>
        <w:tc>
          <w:tcPr>
            <w:tcW w:w="1297" w:type="dxa"/>
            <w:tcBorders>
              <w:top w:val="single" w:sz="4" w:space="0" w:color="auto"/>
              <w:left w:val="single" w:sz="4" w:space="0" w:color="auto"/>
              <w:bottom w:val="single" w:sz="4" w:space="0" w:color="auto"/>
              <w:right w:val="single" w:sz="4" w:space="0" w:color="auto"/>
            </w:tcBorders>
            <w:vAlign w:val="center"/>
          </w:tcPr>
          <w:p w:rsidR="00AE5D34" w:rsidRDefault="00AE5D34">
            <w:pPr>
              <w:suppressAutoHyphens/>
              <w:ind w:firstLine="0"/>
              <w:jc w:val="center"/>
              <w:rPr>
                <w:sz w:val="28"/>
                <w:szCs w:val="28"/>
              </w:rPr>
            </w:pPr>
          </w:p>
        </w:tc>
        <w:tc>
          <w:tcPr>
            <w:tcW w:w="1218" w:type="dxa"/>
            <w:tcBorders>
              <w:top w:val="single" w:sz="4" w:space="0" w:color="auto"/>
              <w:left w:val="single" w:sz="4" w:space="0" w:color="auto"/>
              <w:bottom w:val="single" w:sz="4" w:space="0" w:color="auto"/>
              <w:right w:val="single" w:sz="4" w:space="0" w:color="auto"/>
            </w:tcBorders>
            <w:vAlign w:val="center"/>
            <w:hideMark/>
          </w:tcPr>
          <w:p w:rsidR="00AE5D34" w:rsidRDefault="00AE5D34">
            <w:pPr>
              <w:suppressAutoHyphens/>
              <w:ind w:firstLine="0"/>
              <w:jc w:val="center"/>
              <w:rPr>
                <w:sz w:val="28"/>
                <w:szCs w:val="28"/>
              </w:rPr>
            </w:pPr>
            <w:r>
              <w:rPr>
                <w:sz w:val="28"/>
                <w:szCs w:val="28"/>
              </w:rPr>
              <w:t>4(5)</w:t>
            </w:r>
          </w:p>
        </w:tc>
        <w:tc>
          <w:tcPr>
            <w:tcW w:w="1171" w:type="dxa"/>
            <w:tcBorders>
              <w:top w:val="single" w:sz="4" w:space="0" w:color="auto"/>
              <w:left w:val="single" w:sz="4" w:space="0" w:color="auto"/>
              <w:bottom w:val="single" w:sz="4" w:space="0" w:color="auto"/>
              <w:right w:val="single" w:sz="4" w:space="0" w:color="auto"/>
            </w:tcBorders>
            <w:vAlign w:val="center"/>
          </w:tcPr>
          <w:p w:rsidR="00AE5D34" w:rsidRDefault="00AE5D34">
            <w:pPr>
              <w:suppressAutoHyphens/>
              <w:ind w:firstLine="0"/>
              <w:jc w:val="center"/>
              <w:rPr>
                <w:sz w:val="28"/>
                <w:szCs w:val="28"/>
              </w:rPr>
            </w:pPr>
          </w:p>
        </w:tc>
        <w:tc>
          <w:tcPr>
            <w:tcW w:w="1215" w:type="dxa"/>
            <w:tcBorders>
              <w:top w:val="single" w:sz="4" w:space="0" w:color="auto"/>
              <w:left w:val="single" w:sz="4" w:space="0" w:color="auto"/>
              <w:bottom w:val="single" w:sz="4" w:space="0" w:color="auto"/>
              <w:right w:val="single" w:sz="4" w:space="0" w:color="auto"/>
            </w:tcBorders>
            <w:vAlign w:val="center"/>
            <w:hideMark/>
          </w:tcPr>
          <w:p w:rsidR="00AE5D34" w:rsidRDefault="00AE5D34">
            <w:pPr>
              <w:suppressAutoHyphens/>
              <w:ind w:firstLine="0"/>
              <w:jc w:val="center"/>
              <w:rPr>
                <w:sz w:val="28"/>
                <w:szCs w:val="28"/>
              </w:rPr>
            </w:pPr>
            <w:r>
              <w:rPr>
                <w:sz w:val="28"/>
                <w:szCs w:val="28"/>
              </w:rPr>
              <w:t>7(8)</w:t>
            </w:r>
          </w:p>
        </w:tc>
      </w:tr>
      <w:tr w:rsidR="00AE5D34" w:rsidTr="00AE5D34">
        <w:trPr>
          <w:jc w:val="center"/>
        </w:trPr>
        <w:tc>
          <w:tcPr>
            <w:tcW w:w="3727" w:type="dxa"/>
            <w:tcBorders>
              <w:top w:val="single" w:sz="4" w:space="0" w:color="auto"/>
              <w:left w:val="single" w:sz="4" w:space="0" w:color="auto"/>
              <w:bottom w:val="single" w:sz="4" w:space="0" w:color="auto"/>
              <w:right w:val="single" w:sz="4" w:space="0" w:color="auto"/>
            </w:tcBorders>
            <w:hideMark/>
          </w:tcPr>
          <w:p w:rsidR="00AE5D34" w:rsidRDefault="00AE5D34">
            <w:pPr>
              <w:suppressAutoHyphens/>
              <w:ind w:firstLine="0"/>
              <w:jc w:val="left"/>
              <w:rPr>
                <w:sz w:val="28"/>
                <w:szCs w:val="28"/>
              </w:rPr>
            </w:pPr>
            <w:r>
              <w:rPr>
                <w:sz w:val="28"/>
                <w:szCs w:val="28"/>
              </w:rPr>
              <w:t>Модульна контрольна робота (МКР), семестр</w:t>
            </w:r>
          </w:p>
        </w:tc>
        <w:tc>
          <w:tcPr>
            <w:tcW w:w="1297" w:type="dxa"/>
            <w:tcBorders>
              <w:top w:val="single" w:sz="4" w:space="0" w:color="auto"/>
              <w:left w:val="single" w:sz="4" w:space="0" w:color="auto"/>
              <w:bottom w:val="single" w:sz="4" w:space="0" w:color="auto"/>
              <w:right w:val="single" w:sz="4" w:space="0" w:color="auto"/>
            </w:tcBorders>
            <w:vAlign w:val="center"/>
            <w:hideMark/>
          </w:tcPr>
          <w:p w:rsidR="00AE5D34" w:rsidRDefault="00AE5D34">
            <w:pPr>
              <w:suppressAutoHyphens/>
              <w:ind w:firstLine="0"/>
              <w:jc w:val="center"/>
              <w:rPr>
                <w:sz w:val="28"/>
                <w:szCs w:val="28"/>
              </w:rPr>
            </w:pPr>
            <w:r>
              <w:rPr>
                <w:sz w:val="28"/>
                <w:szCs w:val="28"/>
              </w:rPr>
              <w:t>4(5)</w:t>
            </w:r>
          </w:p>
        </w:tc>
        <w:tc>
          <w:tcPr>
            <w:tcW w:w="1218" w:type="dxa"/>
            <w:tcBorders>
              <w:top w:val="single" w:sz="4" w:space="0" w:color="auto"/>
              <w:left w:val="single" w:sz="4" w:space="0" w:color="auto"/>
              <w:bottom w:val="single" w:sz="4" w:space="0" w:color="auto"/>
              <w:right w:val="single" w:sz="4" w:space="0" w:color="auto"/>
            </w:tcBorders>
            <w:vAlign w:val="center"/>
          </w:tcPr>
          <w:p w:rsidR="00AE5D34" w:rsidRDefault="00AE5D34">
            <w:pPr>
              <w:suppressAutoHyphens/>
              <w:ind w:firstLine="0"/>
              <w:jc w:val="center"/>
              <w:rPr>
                <w:sz w:val="28"/>
                <w:szCs w:val="28"/>
              </w:rPr>
            </w:pPr>
          </w:p>
        </w:tc>
        <w:tc>
          <w:tcPr>
            <w:tcW w:w="1171" w:type="dxa"/>
            <w:tcBorders>
              <w:top w:val="single" w:sz="4" w:space="0" w:color="auto"/>
              <w:left w:val="single" w:sz="4" w:space="0" w:color="auto"/>
              <w:bottom w:val="single" w:sz="4" w:space="0" w:color="auto"/>
              <w:right w:val="single" w:sz="4" w:space="0" w:color="auto"/>
            </w:tcBorders>
            <w:vAlign w:val="center"/>
            <w:hideMark/>
          </w:tcPr>
          <w:p w:rsidR="00AE5D34" w:rsidRDefault="00AE5D34">
            <w:pPr>
              <w:suppressAutoHyphens/>
              <w:ind w:firstLine="0"/>
              <w:jc w:val="center"/>
              <w:rPr>
                <w:sz w:val="28"/>
                <w:szCs w:val="28"/>
              </w:rPr>
            </w:pPr>
            <w:r>
              <w:rPr>
                <w:sz w:val="28"/>
                <w:szCs w:val="28"/>
              </w:rPr>
              <w:t>7(8)</w:t>
            </w:r>
          </w:p>
        </w:tc>
        <w:tc>
          <w:tcPr>
            <w:tcW w:w="1215" w:type="dxa"/>
            <w:tcBorders>
              <w:top w:val="single" w:sz="4" w:space="0" w:color="auto"/>
              <w:left w:val="single" w:sz="4" w:space="0" w:color="auto"/>
              <w:bottom w:val="single" w:sz="4" w:space="0" w:color="auto"/>
              <w:right w:val="single" w:sz="4" w:space="0" w:color="auto"/>
            </w:tcBorders>
            <w:vAlign w:val="center"/>
          </w:tcPr>
          <w:p w:rsidR="00AE5D34" w:rsidRDefault="00AE5D34">
            <w:pPr>
              <w:suppressAutoHyphens/>
              <w:ind w:firstLine="0"/>
              <w:jc w:val="center"/>
              <w:rPr>
                <w:sz w:val="28"/>
                <w:szCs w:val="28"/>
              </w:rPr>
            </w:pPr>
          </w:p>
        </w:tc>
      </w:tr>
      <w:tr w:rsidR="00AE5D34" w:rsidTr="00AE5D34">
        <w:trPr>
          <w:jc w:val="center"/>
        </w:trPr>
        <w:tc>
          <w:tcPr>
            <w:tcW w:w="3727" w:type="dxa"/>
            <w:tcBorders>
              <w:top w:val="single" w:sz="4" w:space="0" w:color="auto"/>
              <w:left w:val="single" w:sz="4" w:space="0" w:color="auto"/>
              <w:bottom w:val="single" w:sz="4" w:space="0" w:color="auto"/>
              <w:right w:val="single" w:sz="4" w:space="0" w:color="auto"/>
            </w:tcBorders>
            <w:hideMark/>
          </w:tcPr>
          <w:p w:rsidR="00AE5D34" w:rsidRDefault="00AE5D34">
            <w:pPr>
              <w:suppressAutoHyphens/>
              <w:ind w:firstLine="0"/>
              <w:jc w:val="left"/>
              <w:rPr>
                <w:sz w:val="28"/>
                <w:szCs w:val="28"/>
              </w:rPr>
            </w:pPr>
            <w:r>
              <w:rPr>
                <w:sz w:val="28"/>
                <w:szCs w:val="28"/>
              </w:rPr>
              <w:t>Підсумковий контроль</w:t>
            </w:r>
          </w:p>
        </w:tc>
        <w:tc>
          <w:tcPr>
            <w:tcW w:w="1297" w:type="dxa"/>
            <w:tcBorders>
              <w:top w:val="single" w:sz="4" w:space="0" w:color="auto"/>
              <w:left w:val="single" w:sz="4" w:space="0" w:color="auto"/>
              <w:bottom w:val="single" w:sz="4" w:space="0" w:color="auto"/>
              <w:right w:val="single" w:sz="4" w:space="0" w:color="auto"/>
            </w:tcBorders>
            <w:vAlign w:val="center"/>
            <w:hideMark/>
          </w:tcPr>
          <w:p w:rsidR="00AE5D34" w:rsidRDefault="00AE5D34">
            <w:pPr>
              <w:suppressAutoHyphens/>
              <w:ind w:firstLine="0"/>
              <w:jc w:val="center"/>
              <w:rPr>
                <w:sz w:val="28"/>
                <w:szCs w:val="28"/>
              </w:rPr>
            </w:pPr>
            <w:r>
              <w:rPr>
                <w:sz w:val="28"/>
                <w:szCs w:val="28"/>
              </w:rPr>
              <w:t>екзамен</w:t>
            </w:r>
          </w:p>
        </w:tc>
        <w:tc>
          <w:tcPr>
            <w:tcW w:w="1218" w:type="dxa"/>
            <w:tcBorders>
              <w:top w:val="single" w:sz="4" w:space="0" w:color="auto"/>
              <w:left w:val="single" w:sz="4" w:space="0" w:color="auto"/>
              <w:bottom w:val="single" w:sz="4" w:space="0" w:color="auto"/>
              <w:right w:val="single" w:sz="4" w:space="0" w:color="auto"/>
            </w:tcBorders>
            <w:vAlign w:val="center"/>
            <w:hideMark/>
          </w:tcPr>
          <w:p w:rsidR="00AE5D34" w:rsidRDefault="00AE5D34">
            <w:pPr>
              <w:suppressAutoHyphens/>
              <w:ind w:firstLine="0"/>
              <w:jc w:val="center"/>
              <w:rPr>
                <w:sz w:val="28"/>
                <w:szCs w:val="28"/>
              </w:rPr>
            </w:pPr>
            <w:r>
              <w:rPr>
                <w:sz w:val="28"/>
                <w:szCs w:val="28"/>
              </w:rPr>
              <w:t>екзамен</w:t>
            </w:r>
          </w:p>
        </w:tc>
        <w:tc>
          <w:tcPr>
            <w:tcW w:w="1171" w:type="dxa"/>
            <w:tcBorders>
              <w:top w:val="single" w:sz="4" w:space="0" w:color="auto"/>
              <w:left w:val="single" w:sz="4" w:space="0" w:color="auto"/>
              <w:bottom w:val="single" w:sz="4" w:space="0" w:color="auto"/>
              <w:right w:val="single" w:sz="4" w:space="0" w:color="auto"/>
            </w:tcBorders>
            <w:vAlign w:val="center"/>
            <w:hideMark/>
          </w:tcPr>
          <w:p w:rsidR="00AE5D34" w:rsidRDefault="00AE5D34">
            <w:pPr>
              <w:suppressAutoHyphens/>
              <w:ind w:firstLine="0"/>
              <w:jc w:val="center"/>
              <w:rPr>
                <w:sz w:val="28"/>
                <w:szCs w:val="28"/>
              </w:rPr>
            </w:pPr>
            <w:r>
              <w:rPr>
                <w:sz w:val="28"/>
                <w:szCs w:val="28"/>
              </w:rPr>
              <w:t>екзамен</w:t>
            </w:r>
          </w:p>
        </w:tc>
        <w:tc>
          <w:tcPr>
            <w:tcW w:w="1215" w:type="dxa"/>
            <w:tcBorders>
              <w:top w:val="single" w:sz="4" w:space="0" w:color="auto"/>
              <w:left w:val="single" w:sz="4" w:space="0" w:color="auto"/>
              <w:bottom w:val="single" w:sz="4" w:space="0" w:color="auto"/>
              <w:right w:val="single" w:sz="4" w:space="0" w:color="auto"/>
            </w:tcBorders>
            <w:vAlign w:val="center"/>
            <w:hideMark/>
          </w:tcPr>
          <w:p w:rsidR="00AE5D34" w:rsidRDefault="00AE5D34">
            <w:pPr>
              <w:suppressAutoHyphens/>
              <w:ind w:firstLine="0"/>
              <w:jc w:val="center"/>
              <w:rPr>
                <w:sz w:val="28"/>
                <w:szCs w:val="28"/>
              </w:rPr>
            </w:pPr>
            <w:r>
              <w:rPr>
                <w:sz w:val="28"/>
                <w:szCs w:val="28"/>
              </w:rPr>
              <w:t>екзамен</w:t>
            </w:r>
          </w:p>
        </w:tc>
      </w:tr>
    </w:tbl>
    <w:p w:rsidR="00AE5D34" w:rsidRDefault="00AE5D34" w:rsidP="00AE5D34">
      <w:pPr>
        <w:tabs>
          <w:tab w:val="left" w:pos="1620"/>
        </w:tabs>
        <w:ind w:left="1620" w:hanging="1593"/>
        <w:rPr>
          <w:sz w:val="28"/>
          <w:szCs w:val="28"/>
        </w:rPr>
      </w:pPr>
    </w:p>
    <w:p w:rsidR="00AE5D34" w:rsidRDefault="00AE5D34" w:rsidP="00AE5D34">
      <w:pPr>
        <w:tabs>
          <w:tab w:val="left" w:pos="1620"/>
        </w:tabs>
        <w:ind w:left="1620" w:hanging="1593"/>
        <w:rPr>
          <w:sz w:val="28"/>
          <w:szCs w:val="28"/>
        </w:rPr>
      </w:pPr>
      <w:r>
        <w:rPr>
          <w:sz w:val="28"/>
          <w:szCs w:val="28"/>
        </w:rPr>
        <w:t>Примітки:</w:t>
      </w:r>
    </w:p>
    <w:p w:rsidR="00AE5D34" w:rsidRDefault="00AE5D34" w:rsidP="00AE5D34">
      <w:pPr>
        <w:tabs>
          <w:tab w:val="left" w:pos="1260"/>
        </w:tabs>
        <w:ind w:left="1260" w:hanging="693"/>
        <w:rPr>
          <w:sz w:val="28"/>
          <w:szCs w:val="28"/>
        </w:rPr>
      </w:pPr>
      <w:r>
        <w:rPr>
          <w:sz w:val="28"/>
          <w:szCs w:val="28"/>
        </w:rPr>
        <w:t xml:space="preserve">* - </w:t>
      </w:r>
      <w:r>
        <w:rPr>
          <w:sz w:val="28"/>
          <w:szCs w:val="28"/>
        </w:rPr>
        <w:tab/>
        <w:t>Лабораторні роботи передбачаються для освітніх галузей:</w:t>
      </w:r>
    </w:p>
    <w:p w:rsidR="00AE5D34" w:rsidRDefault="00AE5D34" w:rsidP="00AE5D34">
      <w:pPr>
        <w:ind w:left="1440" w:hanging="552"/>
        <w:rPr>
          <w:sz w:val="28"/>
          <w:szCs w:val="28"/>
        </w:rPr>
      </w:pPr>
      <w:r>
        <w:rPr>
          <w:sz w:val="28"/>
          <w:szCs w:val="28"/>
        </w:rPr>
        <w:t xml:space="preserve"> 04 </w:t>
      </w:r>
      <w:r>
        <w:rPr>
          <w:sz w:val="28"/>
          <w:szCs w:val="28"/>
        </w:rPr>
        <w:noBreakHyphen/>
        <w:t xml:space="preserve"> Природничі науки, </w:t>
      </w:r>
    </w:p>
    <w:p w:rsidR="00AE5D34" w:rsidRDefault="00AE5D34" w:rsidP="00AE5D34">
      <w:pPr>
        <w:ind w:left="1440" w:hanging="552"/>
        <w:rPr>
          <w:sz w:val="28"/>
          <w:szCs w:val="28"/>
        </w:rPr>
      </w:pPr>
      <w:r>
        <w:rPr>
          <w:sz w:val="28"/>
          <w:szCs w:val="28"/>
        </w:rPr>
        <w:t xml:space="preserve">05 - Інженерія, </w:t>
      </w:r>
    </w:p>
    <w:p w:rsidR="00AE5D34" w:rsidRDefault="00AE5D34" w:rsidP="00AE5D34">
      <w:pPr>
        <w:ind w:left="1440" w:hanging="552"/>
        <w:rPr>
          <w:sz w:val="28"/>
          <w:szCs w:val="28"/>
        </w:rPr>
      </w:pPr>
      <w:r>
        <w:rPr>
          <w:sz w:val="28"/>
          <w:szCs w:val="28"/>
        </w:rPr>
        <w:t xml:space="preserve">06 - Будівництво та архітектура, </w:t>
      </w:r>
    </w:p>
    <w:p w:rsidR="00AE5D34" w:rsidRDefault="00AE5D34" w:rsidP="00AE5D34">
      <w:pPr>
        <w:ind w:left="1440" w:hanging="552"/>
        <w:rPr>
          <w:sz w:val="28"/>
          <w:szCs w:val="28"/>
        </w:rPr>
      </w:pPr>
      <w:r>
        <w:rPr>
          <w:sz w:val="28"/>
          <w:szCs w:val="28"/>
        </w:rPr>
        <w:t>07 </w:t>
      </w:r>
      <w:r>
        <w:rPr>
          <w:sz w:val="28"/>
          <w:szCs w:val="28"/>
        </w:rPr>
        <w:noBreakHyphen/>
        <w:t xml:space="preserve"> Транспорт, </w:t>
      </w:r>
    </w:p>
    <w:p w:rsidR="00AE5D34" w:rsidRDefault="00AE5D34" w:rsidP="00AE5D34">
      <w:pPr>
        <w:ind w:left="1440" w:hanging="552"/>
        <w:rPr>
          <w:sz w:val="28"/>
          <w:szCs w:val="28"/>
        </w:rPr>
      </w:pPr>
      <w:r>
        <w:rPr>
          <w:sz w:val="28"/>
          <w:szCs w:val="28"/>
        </w:rPr>
        <w:t>08 </w:t>
      </w:r>
      <w:r>
        <w:rPr>
          <w:sz w:val="28"/>
          <w:szCs w:val="28"/>
        </w:rPr>
        <w:noBreakHyphen/>
        <w:t xml:space="preserve"> Геодезія та землеустрій, </w:t>
      </w:r>
    </w:p>
    <w:p w:rsidR="00AE5D34" w:rsidRDefault="00AE5D34" w:rsidP="00AE5D34">
      <w:pPr>
        <w:ind w:left="1440" w:hanging="552"/>
        <w:rPr>
          <w:sz w:val="28"/>
          <w:szCs w:val="28"/>
        </w:rPr>
      </w:pPr>
      <w:r>
        <w:rPr>
          <w:sz w:val="28"/>
          <w:szCs w:val="28"/>
        </w:rPr>
        <w:t xml:space="preserve">09 - Сільське, лісове і рибне господарство та переробка їх продукції, </w:t>
      </w:r>
    </w:p>
    <w:p w:rsidR="00AE5D34" w:rsidRDefault="00AE5D34" w:rsidP="00AE5D34">
      <w:pPr>
        <w:ind w:left="1440" w:hanging="552"/>
        <w:rPr>
          <w:sz w:val="28"/>
          <w:szCs w:val="28"/>
        </w:rPr>
      </w:pPr>
      <w:r>
        <w:rPr>
          <w:sz w:val="28"/>
          <w:szCs w:val="28"/>
        </w:rPr>
        <w:t xml:space="preserve">10 - Техніка та енергетика аграрного виробництва, </w:t>
      </w:r>
    </w:p>
    <w:p w:rsidR="00AE5D34" w:rsidRDefault="00AE5D34" w:rsidP="00AE5D34">
      <w:pPr>
        <w:ind w:left="1440" w:hanging="552"/>
        <w:rPr>
          <w:sz w:val="28"/>
          <w:szCs w:val="28"/>
        </w:rPr>
      </w:pPr>
      <w:r>
        <w:rPr>
          <w:sz w:val="28"/>
          <w:szCs w:val="28"/>
        </w:rPr>
        <w:t xml:space="preserve">11 – Ветеринарія, </w:t>
      </w:r>
    </w:p>
    <w:p w:rsidR="00AE5D34" w:rsidRDefault="00AE5D34" w:rsidP="00AE5D34">
      <w:pPr>
        <w:ind w:left="1440" w:hanging="552"/>
        <w:rPr>
          <w:sz w:val="28"/>
          <w:szCs w:val="28"/>
        </w:rPr>
      </w:pPr>
      <w:r>
        <w:rPr>
          <w:sz w:val="28"/>
          <w:szCs w:val="28"/>
        </w:rPr>
        <w:t xml:space="preserve">12 - Охорона здоров’я, </w:t>
      </w:r>
    </w:p>
    <w:p w:rsidR="00AE5D34" w:rsidRDefault="00AE5D34" w:rsidP="00AE5D34">
      <w:pPr>
        <w:ind w:left="1440" w:hanging="552"/>
        <w:rPr>
          <w:sz w:val="28"/>
          <w:szCs w:val="28"/>
        </w:rPr>
      </w:pPr>
      <w:r>
        <w:rPr>
          <w:sz w:val="28"/>
          <w:szCs w:val="28"/>
        </w:rPr>
        <w:t xml:space="preserve">14 - Сфера обслуговування, </w:t>
      </w:r>
    </w:p>
    <w:p w:rsidR="00AE5D34" w:rsidRDefault="00AE5D34" w:rsidP="00AE5D34">
      <w:pPr>
        <w:ind w:left="1440" w:hanging="552"/>
        <w:rPr>
          <w:sz w:val="28"/>
          <w:szCs w:val="28"/>
        </w:rPr>
      </w:pPr>
      <w:r>
        <w:rPr>
          <w:sz w:val="28"/>
          <w:szCs w:val="28"/>
        </w:rPr>
        <w:t>17 – Безпека.</w:t>
      </w:r>
    </w:p>
    <w:p w:rsidR="00AE5D34" w:rsidRDefault="00AE5D34" w:rsidP="00AE5D34">
      <w:pPr>
        <w:tabs>
          <w:tab w:val="left" w:pos="1260"/>
        </w:tabs>
        <w:ind w:left="1260" w:hanging="693"/>
        <w:rPr>
          <w:sz w:val="28"/>
          <w:szCs w:val="28"/>
        </w:rPr>
      </w:pPr>
      <w:r>
        <w:rPr>
          <w:sz w:val="28"/>
          <w:szCs w:val="28"/>
        </w:rPr>
        <w:t>** -</w:t>
      </w:r>
      <w:r>
        <w:rPr>
          <w:sz w:val="28"/>
          <w:szCs w:val="28"/>
        </w:rPr>
        <w:tab/>
        <w:t>Практичні роботи (при відсутності відповідної навчально-лабораторної бази) передбачаються  для освітніх галузей:</w:t>
      </w:r>
    </w:p>
    <w:p w:rsidR="00AE5D34" w:rsidRDefault="00AE5D34" w:rsidP="00AE5D34">
      <w:pPr>
        <w:ind w:left="1440" w:hanging="552"/>
        <w:rPr>
          <w:sz w:val="28"/>
          <w:szCs w:val="28"/>
        </w:rPr>
      </w:pPr>
      <w:r>
        <w:rPr>
          <w:sz w:val="28"/>
          <w:szCs w:val="28"/>
        </w:rPr>
        <w:t xml:space="preserve"> 01 </w:t>
      </w:r>
      <w:r>
        <w:rPr>
          <w:sz w:val="28"/>
          <w:szCs w:val="28"/>
        </w:rPr>
        <w:noBreakHyphen/>
        <w:t xml:space="preserve"> Освіта, </w:t>
      </w:r>
    </w:p>
    <w:p w:rsidR="00AE5D34" w:rsidRDefault="00AE5D34" w:rsidP="00AE5D34">
      <w:pPr>
        <w:ind w:left="1440" w:hanging="552"/>
        <w:rPr>
          <w:sz w:val="28"/>
          <w:szCs w:val="28"/>
        </w:rPr>
      </w:pPr>
      <w:r>
        <w:rPr>
          <w:sz w:val="28"/>
          <w:szCs w:val="28"/>
        </w:rPr>
        <w:t>02 </w:t>
      </w:r>
      <w:r>
        <w:rPr>
          <w:sz w:val="28"/>
          <w:szCs w:val="28"/>
        </w:rPr>
        <w:noBreakHyphen/>
        <w:t xml:space="preserve"> Гуманітарні науки та мистецтво, </w:t>
      </w:r>
    </w:p>
    <w:p w:rsidR="00AE5D34" w:rsidRDefault="00AE5D34" w:rsidP="00AE5D34">
      <w:pPr>
        <w:ind w:left="1440" w:hanging="552"/>
        <w:rPr>
          <w:sz w:val="28"/>
          <w:szCs w:val="28"/>
        </w:rPr>
      </w:pPr>
      <w:r>
        <w:rPr>
          <w:sz w:val="28"/>
          <w:szCs w:val="28"/>
        </w:rPr>
        <w:t xml:space="preserve">03 - Соціальні науки, бізнес і право, </w:t>
      </w:r>
    </w:p>
    <w:p w:rsidR="00AE5D34" w:rsidRDefault="00AE5D34" w:rsidP="00AE5D34">
      <w:pPr>
        <w:ind w:left="1440" w:hanging="552"/>
        <w:rPr>
          <w:sz w:val="28"/>
          <w:szCs w:val="28"/>
        </w:rPr>
      </w:pPr>
      <w:r>
        <w:rPr>
          <w:sz w:val="28"/>
          <w:szCs w:val="28"/>
        </w:rPr>
        <w:t xml:space="preserve">13 - Соціальне забезпечення, </w:t>
      </w:r>
    </w:p>
    <w:p w:rsidR="00AE5D34" w:rsidRDefault="00AE5D34" w:rsidP="00AE5D34">
      <w:pPr>
        <w:ind w:left="1440" w:hanging="552"/>
        <w:rPr>
          <w:sz w:val="28"/>
          <w:szCs w:val="28"/>
        </w:rPr>
      </w:pPr>
      <w:r>
        <w:rPr>
          <w:sz w:val="28"/>
          <w:szCs w:val="28"/>
        </w:rPr>
        <w:t>15 - Державне управління.</w:t>
      </w:r>
    </w:p>
    <w:p w:rsidR="00AE5D34" w:rsidRDefault="00AE5D34" w:rsidP="00AE5D34">
      <w:pPr>
        <w:pStyle w:val="44"/>
        <w:pageBreakBefore/>
        <w:tabs>
          <w:tab w:val="left" w:pos="1260"/>
        </w:tabs>
        <w:spacing w:after="240"/>
        <w:ind w:left="1259" w:hanging="539"/>
        <w:rPr>
          <w:rFonts w:ascii="Times New Roman" w:hAnsi="Times New Roman"/>
          <w:szCs w:val="28"/>
        </w:rPr>
      </w:pPr>
      <w:r>
        <w:rPr>
          <w:rFonts w:ascii="Times New Roman" w:hAnsi="Times New Roman"/>
          <w:szCs w:val="28"/>
        </w:rPr>
        <w:lastRenderedPageBreak/>
        <w:t xml:space="preserve">4. </w:t>
      </w:r>
      <w:r>
        <w:rPr>
          <w:rFonts w:ascii="Times New Roman" w:hAnsi="Times New Roman"/>
          <w:szCs w:val="28"/>
        </w:rPr>
        <w:tab/>
        <w:t xml:space="preserve">ЗМІСТ НОРМАТИВНОЇ ДИСЦИПЛІНИ </w:t>
      </w:r>
      <w:r>
        <w:rPr>
          <w:rFonts w:ascii="Times New Roman" w:hAnsi="Times New Roman"/>
          <w:szCs w:val="28"/>
        </w:rPr>
        <w:br/>
        <w:t>«ОСНОВИ ОХОРОНИ ПРАЦІ»</w:t>
      </w:r>
    </w:p>
    <w:p w:rsidR="00AE5D34" w:rsidRDefault="00AE5D34" w:rsidP="00AE5D34">
      <w:pPr>
        <w:pStyle w:val="44"/>
        <w:tabs>
          <w:tab w:val="left" w:pos="1260"/>
        </w:tabs>
        <w:ind w:left="1260" w:hanging="693"/>
        <w:rPr>
          <w:rFonts w:ascii="Times New Roman" w:hAnsi="Times New Roman"/>
          <w:szCs w:val="28"/>
        </w:rPr>
      </w:pPr>
      <w:r>
        <w:rPr>
          <w:rFonts w:ascii="Times New Roman" w:hAnsi="Times New Roman"/>
          <w:szCs w:val="28"/>
        </w:rPr>
        <w:t>4.1.</w:t>
      </w:r>
      <w:r>
        <w:rPr>
          <w:rFonts w:ascii="Times New Roman" w:hAnsi="Times New Roman"/>
          <w:szCs w:val="28"/>
        </w:rPr>
        <w:tab/>
        <w:t>Вступ. Загальні питання охорони праці</w:t>
      </w:r>
    </w:p>
    <w:p w:rsidR="00AE5D34" w:rsidRDefault="00AE5D34" w:rsidP="00AE5D34">
      <w:pPr>
        <w:shd w:val="clear" w:color="auto" w:fill="FFFFFF"/>
        <w:rPr>
          <w:sz w:val="28"/>
          <w:szCs w:val="28"/>
        </w:rPr>
      </w:pPr>
      <w:r>
        <w:rPr>
          <w:sz w:val="28"/>
          <w:szCs w:val="28"/>
        </w:rPr>
        <w:t>Сучасний стан охорони праці в Україні та за кордоном. Основні розділи дисципліни «Основи охорони праці». Суб’єкти і об’єкти охорони праці. Основні терміни та визначення в галузі охорони праці. Класифікація шкідливих та небезпечних виробничих чинників.</w:t>
      </w:r>
    </w:p>
    <w:p w:rsidR="00AE5D34" w:rsidRDefault="00AE5D34" w:rsidP="00AE5D34">
      <w:pPr>
        <w:pStyle w:val="44"/>
        <w:tabs>
          <w:tab w:val="left" w:pos="1260"/>
        </w:tabs>
        <w:ind w:left="1260" w:hanging="693"/>
        <w:rPr>
          <w:rFonts w:ascii="Times New Roman" w:hAnsi="Times New Roman"/>
          <w:szCs w:val="28"/>
        </w:rPr>
      </w:pPr>
      <w:r>
        <w:rPr>
          <w:rFonts w:ascii="Times New Roman" w:hAnsi="Times New Roman"/>
          <w:szCs w:val="28"/>
        </w:rPr>
        <w:t>4.2</w:t>
      </w:r>
      <w:r>
        <w:rPr>
          <w:rFonts w:ascii="Times New Roman" w:hAnsi="Times New Roman"/>
          <w:szCs w:val="28"/>
          <w:lang w:val="ru-RU"/>
        </w:rPr>
        <w:t>.</w:t>
      </w:r>
      <w:r>
        <w:rPr>
          <w:rFonts w:ascii="Times New Roman" w:hAnsi="Times New Roman"/>
          <w:szCs w:val="28"/>
        </w:rPr>
        <w:tab/>
        <w:t>Правові та організаційні основи охорони праці</w:t>
      </w:r>
    </w:p>
    <w:p w:rsidR="00AE5D34" w:rsidRDefault="00AE5D34" w:rsidP="00AE5D34">
      <w:pPr>
        <w:shd w:val="clear" w:color="auto" w:fill="FFFFFF"/>
        <w:rPr>
          <w:sz w:val="28"/>
          <w:szCs w:val="28"/>
        </w:rPr>
      </w:pPr>
      <w:r>
        <w:rPr>
          <w:sz w:val="28"/>
          <w:szCs w:val="28"/>
        </w:rPr>
        <w:t xml:space="preserve">Конституційні засади охорони праці в Україні. Законодавство України про охорону праці. Закон України «Про охорону праці». Основні принципи державної політики України у галузі охорони праці. Гарантії прав працівників на охорону праці, пільги і компенсації за важкі та шкідливі умови праці. Охорона праці жінок, неповнолітніх, інвалідів. Обов'язки працівників щодо додержання вимог нормативно-правових актів з охорони праці. </w:t>
      </w:r>
    </w:p>
    <w:p w:rsidR="00AE5D34" w:rsidRDefault="00AE5D34" w:rsidP="00AE5D34">
      <w:pPr>
        <w:shd w:val="clear" w:color="auto" w:fill="FFFFFF"/>
        <w:rPr>
          <w:sz w:val="28"/>
          <w:szCs w:val="28"/>
        </w:rPr>
      </w:pPr>
      <w:r>
        <w:rPr>
          <w:sz w:val="28"/>
          <w:szCs w:val="28"/>
        </w:rPr>
        <w:t>Обов’язкові медичні огляди працівників певних категорій.</w:t>
      </w:r>
    </w:p>
    <w:p w:rsidR="00AE5D34" w:rsidRDefault="00AE5D34" w:rsidP="00AE5D34">
      <w:pPr>
        <w:shd w:val="clear" w:color="auto" w:fill="FFFFFF"/>
        <w:rPr>
          <w:sz w:val="28"/>
          <w:szCs w:val="28"/>
        </w:rPr>
      </w:pPr>
      <w:r>
        <w:rPr>
          <w:sz w:val="28"/>
          <w:szCs w:val="28"/>
        </w:rPr>
        <w:t>Відповідальність посадових осіб і працівників за порушення законодавства про охорону праці.</w:t>
      </w:r>
    </w:p>
    <w:p w:rsidR="00AE5D34" w:rsidRDefault="00AE5D34" w:rsidP="00AE5D34">
      <w:pPr>
        <w:shd w:val="clear" w:color="auto" w:fill="FFFFFF"/>
        <w:rPr>
          <w:sz w:val="28"/>
          <w:szCs w:val="28"/>
        </w:rPr>
      </w:pPr>
      <w:r>
        <w:rPr>
          <w:sz w:val="28"/>
          <w:szCs w:val="28"/>
        </w:rPr>
        <w:t>Нормативно-правові акти з охорони праці (НПАОП): визначення, основні вимоги та ознаки. Структура НПАОП. Реєстр НПАОП.</w:t>
      </w:r>
    </w:p>
    <w:p w:rsidR="00AE5D34" w:rsidRDefault="00AE5D34" w:rsidP="00AE5D34">
      <w:pPr>
        <w:shd w:val="clear" w:color="auto" w:fill="FFFFFF"/>
        <w:rPr>
          <w:sz w:val="28"/>
          <w:szCs w:val="28"/>
        </w:rPr>
      </w:pPr>
      <w:r>
        <w:rPr>
          <w:sz w:val="28"/>
          <w:szCs w:val="28"/>
        </w:rPr>
        <w:t>Стандарти в галузі охорони праці. Система стандартів безпеки праці (ССБП). Міждержавні стандарти ССБП. Національні стандарти України з охорони праці. Санітарні, будівельні норми, інші загальнодержавні документи з охорони праці.</w:t>
      </w:r>
    </w:p>
    <w:p w:rsidR="00AE5D34" w:rsidRDefault="00AE5D34" w:rsidP="00AE5D34">
      <w:pPr>
        <w:shd w:val="clear" w:color="auto" w:fill="FFFFFF"/>
        <w:rPr>
          <w:sz w:val="28"/>
          <w:szCs w:val="28"/>
        </w:rPr>
      </w:pPr>
      <w:r>
        <w:rPr>
          <w:sz w:val="28"/>
          <w:szCs w:val="28"/>
        </w:rPr>
        <w:t>Акти з охорони праці, що діють в організації, їх склад і структура. Інструкції з охорони праці. Розробка та затвердження актів з охорони праці, що діють в організації.</w:t>
      </w:r>
    </w:p>
    <w:p w:rsidR="00AE5D34" w:rsidRDefault="00AE5D34" w:rsidP="00AE5D34">
      <w:pPr>
        <w:shd w:val="clear" w:color="auto" w:fill="FFFFFF"/>
        <w:rPr>
          <w:sz w:val="28"/>
          <w:szCs w:val="28"/>
        </w:rPr>
      </w:pPr>
      <w:r>
        <w:rPr>
          <w:sz w:val="28"/>
          <w:szCs w:val="28"/>
        </w:rPr>
        <w:t>Фінансування охорони праці. Основні принципи і джерела. Заходи і засоби з охорони праці, витрати на здійснення і придбання яких включаються до валових витрат.</w:t>
      </w:r>
    </w:p>
    <w:p w:rsidR="00AE5D34" w:rsidRDefault="00AE5D34" w:rsidP="00AE5D34">
      <w:pPr>
        <w:pStyle w:val="44"/>
        <w:tabs>
          <w:tab w:val="left" w:pos="1260"/>
        </w:tabs>
        <w:ind w:left="1260" w:hanging="693"/>
        <w:rPr>
          <w:rFonts w:ascii="Times New Roman" w:hAnsi="Times New Roman"/>
          <w:szCs w:val="28"/>
        </w:rPr>
      </w:pPr>
      <w:r>
        <w:rPr>
          <w:rFonts w:ascii="Times New Roman" w:hAnsi="Times New Roman"/>
          <w:szCs w:val="28"/>
        </w:rPr>
        <w:t>4.3.</w:t>
      </w:r>
      <w:r>
        <w:rPr>
          <w:rFonts w:ascii="Times New Roman" w:hAnsi="Times New Roman"/>
          <w:szCs w:val="28"/>
        </w:rPr>
        <w:tab/>
        <w:t>Державне управління охороною праці, державний нагляд і громадський контроль за охороною праці</w:t>
      </w:r>
    </w:p>
    <w:p w:rsidR="00AE5D34" w:rsidRDefault="00AE5D34" w:rsidP="00AE5D34">
      <w:pPr>
        <w:shd w:val="clear" w:color="auto" w:fill="FFFFFF"/>
        <w:rPr>
          <w:sz w:val="28"/>
          <w:szCs w:val="28"/>
        </w:rPr>
      </w:pPr>
      <w:r>
        <w:rPr>
          <w:sz w:val="28"/>
          <w:szCs w:val="28"/>
        </w:rPr>
        <w:t xml:space="preserve">Система державного управління охороною праці в Україні. Компетенція та повноваження органів державного управління охороною праці. Національна рада з питань безпечної життєдіяльності населення. </w:t>
      </w:r>
    </w:p>
    <w:p w:rsidR="00AE5D34" w:rsidRDefault="00AE5D34" w:rsidP="00AE5D34">
      <w:pPr>
        <w:shd w:val="clear" w:color="auto" w:fill="FFFFFF"/>
        <w:rPr>
          <w:sz w:val="28"/>
          <w:szCs w:val="28"/>
        </w:rPr>
      </w:pPr>
      <w:r>
        <w:rPr>
          <w:sz w:val="28"/>
          <w:szCs w:val="28"/>
        </w:rPr>
        <w:t>Органи державного нагляду за охороною праці, їх основні повноваження і права.</w:t>
      </w:r>
    </w:p>
    <w:p w:rsidR="00AE5D34" w:rsidRDefault="00AE5D34" w:rsidP="00AE5D34">
      <w:pPr>
        <w:shd w:val="clear" w:color="auto" w:fill="FFFFFF"/>
        <w:rPr>
          <w:sz w:val="28"/>
          <w:szCs w:val="28"/>
        </w:rPr>
      </w:pPr>
      <w:r>
        <w:rPr>
          <w:sz w:val="28"/>
          <w:szCs w:val="28"/>
        </w:rPr>
        <w:t>Громадський контроль за дотриманням законодавства про охорону праці.</w:t>
      </w:r>
    </w:p>
    <w:p w:rsidR="00AE5D34" w:rsidRDefault="00AE5D34" w:rsidP="00AE5D34">
      <w:pPr>
        <w:pStyle w:val="44"/>
        <w:tabs>
          <w:tab w:val="left" w:pos="1260"/>
        </w:tabs>
        <w:ind w:left="1260" w:hanging="693"/>
        <w:rPr>
          <w:rFonts w:ascii="Times New Roman" w:hAnsi="Times New Roman"/>
          <w:szCs w:val="28"/>
        </w:rPr>
      </w:pPr>
      <w:r>
        <w:rPr>
          <w:rFonts w:ascii="Times New Roman" w:hAnsi="Times New Roman"/>
          <w:szCs w:val="28"/>
        </w:rPr>
        <w:lastRenderedPageBreak/>
        <w:t>4.</w:t>
      </w:r>
      <w:r>
        <w:rPr>
          <w:rFonts w:ascii="Times New Roman" w:hAnsi="Times New Roman"/>
          <w:szCs w:val="28"/>
          <w:lang w:val="ru-RU"/>
        </w:rPr>
        <w:t>4</w:t>
      </w:r>
      <w:r>
        <w:rPr>
          <w:rFonts w:ascii="Times New Roman" w:hAnsi="Times New Roman"/>
          <w:szCs w:val="28"/>
        </w:rPr>
        <w:t>.</w:t>
      </w:r>
      <w:r>
        <w:rPr>
          <w:rFonts w:ascii="Times New Roman" w:hAnsi="Times New Roman"/>
          <w:szCs w:val="28"/>
        </w:rPr>
        <w:tab/>
        <w:t>Організація охорони праці на підприємстві</w:t>
      </w:r>
    </w:p>
    <w:p w:rsidR="00AE5D34" w:rsidRDefault="00AE5D34" w:rsidP="00AE5D34">
      <w:pPr>
        <w:shd w:val="clear" w:color="auto" w:fill="FFFFFF"/>
        <w:rPr>
          <w:sz w:val="28"/>
          <w:szCs w:val="28"/>
        </w:rPr>
      </w:pPr>
      <w:r>
        <w:rPr>
          <w:sz w:val="28"/>
          <w:szCs w:val="28"/>
        </w:rPr>
        <w:t>Структура, основні функції і завдання управління охороною праці в організації.</w:t>
      </w:r>
    </w:p>
    <w:p w:rsidR="00AE5D34" w:rsidRDefault="00AE5D34" w:rsidP="00AE5D34">
      <w:pPr>
        <w:shd w:val="clear" w:color="auto" w:fill="FFFFFF"/>
        <w:rPr>
          <w:sz w:val="28"/>
          <w:szCs w:val="28"/>
        </w:rPr>
      </w:pPr>
      <w:r>
        <w:rPr>
          <w:sz w:val="28"/>
          <w:szCs w:val="28"/>
        </w:rPr>
        <w:t>Служба охорони праці підприємства. Статус і підпорядкованість. Основні завдання, функції служби охорони праці. Структура і чисельність служб охорони праці. Права і обов’язки працівників служби охорони праці.</w:t>
      </w:r>
    </w:p>
    <w:p w:rsidR="00AE5D34" w:rsidRDefault="00AE5D34" w:rsidP="00AE5D34">
      <w:pPr>
        <w:shd w:val="clear" w:color="auto" w:fill="FFFFFF"/>
        <w:rPr>
          <w:sz w:val="28"/>
          <w:szCs w:val="28"/>
        </w:rPr>
      </w:pPr>
      <w:r>
        <w:rPr>
          <w:sz w:val="28"/>
          <w:szCs w:val="28"/>
        </w:rPr>
        <w:t>Громадський контроль за станом охорони праці в організації. Уповноважені найманими працівниками особи з питань охорони праці, їх обов'язки і права.</w:t>
      </w:r>
    </w:p>
    <w:p w:rsidR="00AE5D34" w:rsidRDefault="00AE5D34" w:rsidP="00AE5D34">
      <w:pPr>
        <w:shd w:val="clear" w:color="auto" w:fill="FFFFFF"/>
        <w:rPr>
          <w:sz w:val="28"/>
          <w:szCs w:val="28"/>
        </w:rPr>
      </w:pPr>
      <w:r>
        <w:rPr>
          <w:sz w:val="28"/>
          <w:szCs w:val="28"/>
        </w:rPr>
        <w:t>Комісія з питань охорони праці підприємства. Основні завдання та права комісії. Регулювання питань охорони праці у колективному договорі.</w:t>
      </w:r>
    </w:p>
    <w:p w:rsidR="00AE5D34" w:rsidRDefault="00AE5D34" w:rsidP="00AE5D34">
      <w:pPr>
        <w:shd w:val="clear" w:color="auto" w:fill="FFFFFF"/>
        <w:rPr>
          <w:sz w:val="28"/>
          <w:szCs w:val="28"/>
        </w:rPr>
      </w:pPr>
      <w:r>
        <w:rPr>
          <w:sz w:val="28"/>
          <w:szCs w:val="28"/>
        </w:rPr>
        <w:t>Атестація робочих місць за умовами праці. Мета, основні завдання та зміст атестації. Організація робіт та порядок проведення атестації робочих місць. Карта умов праці.</w:t>
      </w:r>
    </w:p>
    <w:p w:rsidR="00AE5D34" w:rsidRDefault="00AE5D34" w:rsidP="00AE5D34">
      <w:pPr>
        <w:shd w:val="clear" w:color="auto" w:fill="FFFFFF"/>
        <w:rPr>
          <w:sz w:val="28"/>
          <w:szCs w:val="28"/>
        </w:rPr>
      </w:pPr>
      <w:r>
        <w:rPr>
          <w:sz w:val="28"/>
          <w:szCs w:val="28"/>
        </w:rPr>
        <w:t>Кабінети промислової безпеки та охорони праці, основні завдання та напрямки роботи кабінетів.</w:t>
      </w:r>
    </w:p>
    <w:p w:rsidR="00AE5D34" w:rsidRDefault="00AE5D34" w:rsidP="00AE5D34">
      <w:pPr>
        <w:shd w:val="clear" w:color="auto" w:fill="FFFFFF"/>
        <w:rPr>
          <w:sz w:val="28"/>
          <w:szCs w:val="28"/>
        </w:rPr>
      </w:pPr>
      <w:r>
        <w:rPr>
          <w:sz w:val="28"/>
          <w:szCs w:val="28"/>
        </w:rPr>
        <w:t>Кольори, знаки безпеки та сигнальна розмітка.</w:t>
      </w:r>
    </w:p>
    <w:p w:rsidR="00AE5D34" w:rsidRDefault="00AE5D34" w:rsidP="00AE5D34">
      <w:pPr>
        <w:shd w:val="clear" w:color="auto" w:fill="FFFFFF"/>
        <w:rPr>
          <w:sz w:val="28"/>
          <w:szCs w:val="28"/>
        </w:rPr>
      </w:pPr>
      <w:r>
        <w:rPr>
          <w:sz w:val="28"/>
          <w:szCs w:val="28"/>
        </w:rPr>
        <w:t>Стимулювання охорони праці.</w:t>
      </w:r>
    </w:p>
    <w:p w:rsidR="00AE5D34" w:rsidRDefault="00AE5D34" w:rsidP="00AE5D34">
      <w:pPr>
        <w:pStyle w:val="44"/>
        <w:tabs>
          <w:tab w:val="left" w:pos="1260"/>
        </w:tabs>
        <w:ind w:left="1260" w:hanging="693"/>
        <w:rPr>
          <w:rFonts w:ascii="Times New Roman" w:hAnsi="Times New Roman"/>
          <w:szCs w:val="28"/>
        </w:rPr>
      </w:pPr>
      <w:r>
        <w:rPr>
          <w:rFonts w:ascii="Times New Roman" w:hAnsi="Times New Roman"/>
          <w:szCs w:val="28"/>
        </w:rPr>
        <w:t>4.</w:t>
      </w:r>
      <w:r>
        <w:rPr>
          <w:rFonts w:ascii="Times New Roman" w:hAnsi="Times New Roman"/>
          <w:szCs w:val="28"/>
          <w:lang w:val="ru-RU"/>
        </w:rPr>
        <w:t>5</w:t>
      </w:r>
      <w:r>
        <w:rPr>
          <w:rFonts w:ascii="Times New Roman" w:hAnsi="Times New Roman"/>
          <w:szCs w:val="28"/>
        </w:rPr>
        <w:t>.</w:t>
      </w:r>
      <w:r>
        <w:rPr>
          <w:rFonts w:ascii="Times New Roman" w:hAnsi="Times New Roman"/>
          <w:szCs w:val="28"/>
        </w:rPr>
        <w:tab/>
        <w:t>Навчання з питань охорони праці</w:t>
      </w:r>
    </w:p>
    <w:p w:rsidR="00AE5D34" w:rsidRDefault="00AE5D34" w:rsidP="00AE5D34">
      <w:pPr>
        <w:shd w:val="clear" w:color="auto" w:fill="FFFFFF"/>
        <w:rPr>
          <w:sz w:val="28"/>
          <w:szCs w:val="28"/>
        </w:rPr>
      </w:pPr>
      <w:r>
        <w:rPr>
          <w:sz w:val="28"/>
          <w:szCs w:val="28"/>
        </w:rPr>
        <w:t>Принципи організації та види навчання з питань охорони праці. Вивчення основ охорони праці у навчальних закладах і під час професійного навчання. Навчання і перевірка знань з питань охорони праці працівників під час прийняття на роботу і в процесі роботи. Спеціальне навчання і перевірка знань з питань охорони праці працівників, які виконують роботи  підвищеної небезпеки. Навчання з питань охорони праці посадових осіб.</w:t>
      </w:r>
    </w:p>
    <w:p w:rsidR="00AE5D34" w:rsidRDefault="00AE5D34" w:rsidP="00AE5D34">
      <w:pPr>
        <w:shd w:val="clear" w:color="auto" w:fill="FFFFFF"/>
        <w:rPr>
          <w:sz w:val="28"/>
          <w:szCs w:val="28"/>
        </w:rPr>
      </w:pPr>
      <w:r>
        <w:rPr>
          <w:sz w:val="28"/>
          <w:szCs w:val="28"/>
        </w:rPr>
        <w:t>Інструктажі з питань охорони праці. Види інструктажів. Порядок проведення інструктажів для працівників. Інструктажі з питань охорони праці для вихованців, учнів, студентів.</w:t>
      </w:r>
    </w:p>
    <w:p w:rsidR="00AE5D34" w:rsidRDefault="00AE5D34" w:rsidP="00AE5D34">
      <w:pPr>
        <w:shd w:val="clear" w:color="auto" w:fill="FFFFFF"/>
        <w:rPr>
          <w:sz w:val="28"/>
          <w:szCs w:val="28"/>
        </w:rPr>
      </w:pPr>
      <w:r>
        <w:rPr>
          <w:sz w:val="28"/>
          <w:szCs w:val="28"/>
        </w:rPr>
        <w:t>Стажування (дублювання) та допуск працівників до самостійної роботи.</w:t>
      </w:r>
    </w:p>
    <w:p w:rsidR="00AE5D34" w:rsidRDefault="00AE5D34" w:rsidP="00AE5D34">
      <w:pPr>
        <w:pStyle w:val="44"/>
        <w:tabs>
          <w:tab w:val="left" w:pos="1260"/>
        </w:tabs>
        <w:ind w:left="1260" w:hanging="693"/>
        <w:rPr>
          <w:rFonts w:ascii="Times New Roman" w:hAnsi="Times New Roman"/>
          <w:szCs w:val="28"/>
        </w:rPr>
      </w:pPr>
      <w:r>
        <w:rPr>
          <w:rFonts w:ascii="Times New Roman" w:hAnsi="Times New Roman"/>
          <w:szCs w:val="28"/>
        </w:rPr>
        <w:t>4.6.</w:t>
      </w:r>
      <w:r>
        <w:rPr>
          <w:rFonts w:ascii="Times New Roman" w:hAnsi="Times New Roman"/>
          <w:szCs w:val="28"/>
        </w:rPr>
        <w:tab/>
        <w:t>Профілактика травматизму та професійних захворювань</w:t>
      </w:r>
    </w:p>
    <w:p w:rsidR="00AE5D34" w:rsidRDefault="00AE5D34" w:rsidP="00AE5D34">
      <w:pPr>
        <w:shd w:val="clear" w:color="auto" w:fill="FFFFFF"/>
        <w:rPr>
          <w:sz w:val="28"/>
          <w:szCs w:val="28"/>
        </w:rPr>
      </w:pPr>
      <w:r>
        <w:rPr>
          <w:sz w:val="28"/>
          <w:szCs w:val="28"/>
        </w:rPr>
        <w:t>Виробничі травми, професійні захворювання, нещасні випадки виробничого характеру. Інциденти та невідповідності. Мета та завдання профілактики нещасних випадків професійних захворювань і отруєнь на виробництві. Основні причини виробничих травм та професійних захворювань. Розподіл травм за ступенем тяжкості. Основні заходи по запобіганню травматизму та професійним захворюванням.</w:t>
      </w:r>
    </w:p>
    <w:p w:rsidR="00AE5D34" w:rsidRDefault="00AE5D34" w:rsidP="00AE5D34">
      <w:pPr>
        <w:pStyle w:val="44"/>
        <w:tabs>
          <w:tab w:val="left" w:pos="1260"/>
        </w:tabs>
        <w:ind w:left="1260" w:hanging="693"/>
        <w:rPr>
          <w:rFonts w:ascii="Times New Roman" w:hAnsi="Times New Roman"/>
          <w:szCs w:val="28"/>
        </w:rPr>
      </w:pPr>
      <w:r>
        <w:rPr>
          <w:rFonts w:ascii="Times New Roman" w:hAnsi="Times New Roman"/>
          <w:szCs w:val="28"/>
        </w:rPr>
        <w:t>4.</w:t>
      </w:r>
      <w:r>
        <w:rPr>
          <w:rFonts w:ascii="Times New Roman" w:hAnsi="Times New Roman"/>
          <w:szCs w:val="28"/>
          <w:lang w:val="ru-RU"/>
        </w:rPr>
        <w:t>7</w:t>
      </w:r>
      <w:r>
        <w:rPr>
          <w:rFonts w:ascii="Times New Roman" w:hAnsi="Times New Roman"/>
          <w:szCs w:val="28"/>
        </w:rPr>
        <w:t>.</w:t>
      </w:r>
      <w:r>
        <w:rPr>
          <w:rFonts w:ascii="Times New Roman" w:hAnsi="Times New Roman"/>
          <w:szCs w:val="28"/>
        </w:rPr>
        <w:tab/>
        <w:t>Основи фізіології та гігієни праці</w:t>
      </w:r>
    </w:p>
    <w:p w:rsidR="00AE5D34" w:rsidRDefault="00AE5D34" w:rsidP="00AE5D34">
      <w:pPr>
        <w:shd w:val="clear" w:color="auto" w:fill="FFFFFF"/>
        <w:rPr>
          <w:sz w:val="28"/>
          <w:szCs w:val="28"/>
        </w:rPr>
      </w:pPr>
      <w:r>
        <w:rPr>
          <w:sz w:val="28"/>
          <w:szCs w:val="28"/>
        </w:rPr>
        <w:t xml:space="preserve">Основи фізіології праці. Роль центральної нервової системи в трудовій діяльності людини. Втома. Гігієна праці, її значення. Чинники, що </w:t>
      </w:r>
      <w:r>
        <w:rPr>
          <w:sz w:val="28"/>
          <w:szCs w:val="28"/>
        </w:rPr>
        <w:lastRenderedPageBreak/>
        <w:t>визначають санітарно-гігієнічні умови праці. Загальні підходи до оцінки умов праці та забезпечення належних, безпечних і здорових умов праці.</w:t>
      </w:r>
    </w:p>
    <w:p w:rsidR="00AE5D34" w:rsidRDefault="00AE5D34" w:rsidP="00AE5D34">
      <w:pPr>
        <w:keepNext/>
        <w:shd w:val="clear" w:color="auto" w:fill="FFFFFF"/>
        <w:tabs>
          <w:tab w:val="left" w:pos="1440"/>
        </w:tabs>
        <w:spacing w:before="240" w:after="120"/>
        <w:ind w:left="1440" w:hanging="873"/>
        <w:rPr>
          <w:b/>
          <w:sz w:val="28"/>
          <w:szCs w:val="28"/>
        </w:rPr>
      </w:pPr>
      <w:r>
        <w:rPr>
          <w:b/>
          <w:sz w:val="28"/>
          <w:szCs w:val="28"/>
        </w:rPr>
        <w:t>4.</w:t>
      </w:r>
      <w:r>
        <w:rPr>
          <w:b/>
          <w:sz w:val="28"/>
          <w:szCs w:val="28"/>
          <w:lang w:val="ru-RU"/>
        </w:rPr>
        <w:t>7</w:t>
      </w:r>
      <w:r>
        <w:rPr>
          <w:b/>
          <w:sz w:val="28"/>
          <w:szCs w:val="28"/>
        </w:rPr>
        <w:t>.1.</w:t>
      </w:r>
      <w:r>
        <w:rPr>
          <w:b/>
          <w:sz w:val="28"/>
          <w:szCs w:val="28"/>
        </w:rPr>
        <w:tab/>
        <w:t>Повітря робочої зони</w:t>
      </w:r>
    </w:p>
    <w:p w:rsidR="00AE5D34" w:rsidRDefault="00AE5D34" w:rsidP="00AE5D34">
      <w:pPr>
        <w:shd w:val="clear" w:color="auto" w:fill="FFFFFF"/>
        <w:rPr>
          <w:sz w:val="28"/>
          <w:szCs w:val="28"/>
        </w:rPr>
      </w:pPr>
      <w:r>
        <w:rPr>
          <w:sz w:val="28"/>
          <w:szCs w:val="28"/>
        </w:rPr>
        <w:t>Робоча зона та повітря робочої зони. Мікроклімат робочої зони. Нормування та контроль параметрів мікроклімату. Заходи та засоби нормалізації параметрів мікроклімату.</w:t>
      </w:r>
    </w:p>
    <w:p w:rsidR="00AE5D34" w:rsidRDefault="00AE5D34" w:rsidP="00AE5D34">
      <w:pPr>
        <w:shd w:val="clear" w:color="auto" w:fill="FFFFFF"/>
        <w:rPr>
          <w:sz w:val="28"/>
          <w:szCs w:val="28"/>
        </w:rPr>
      </w:pPr>
      <w:r>
        <w:rPr>
          <w:sz w:val="28"/>
          <w:szCs w:val="28"/>
        </w:rPr>
        <w:t>Склад повітря робочої зони: джерела забруднення повітряного середовища шкідливими речовинами (газами, парою, пилом, димом, мікроорганізмами). Гранично допустимі концентрації (ГДК) шкідливих речовин. Контроль за станом повітряного середовища на виробництві. Заходи та засоби попередження забруднення повітря робочої зони.</w:t>
      </w:r>
    </w:p>
    <w:p w:rsidR="00AE5D34" w:rsidRDefault="00AE5D34" w:rsidP="00AE5D34">
      <w:pPr>
        <w:shd w:val="clear" w:color="auto" w:fill="FFFFFF"/>
        <w:rPr>
          <w:sz w:val="28"/>
          <w:szCs w:val="28"/>
        </w:rPr>
      </w:pPr>
      <w:r>
        <w:rPr>
          <w:sz w:val="28"/>
          <w:szCs w:val="28"/>
        </w:rPr>
        <w:t>Вентиляція. Види вентиляції. Організація повітрообміну в приміщеннях, повітряний баланс, кратність повітрообміну. Природна вентиляція. Системи штучної (механічної) вентиляції, їх вибір, конструктивне оформлення. Місцева (локальна) механічна вентиляція.</w:t>
      </w:r>
    </w:p>
    <w:p w:rsidR="00AE5D34" w:rsidRDefault="00AE5D34" w:rsidP="00AE5D34">
      <w:pPr>
        <w:keepNext/>
        <w:shd w:val="clear" w:color="auto" w:fill="FFFFFF"/>
        <w:tabs>
          <w:tab w:val="left" w:pos="1440"/>
        </w:tabs>
        <w:spacing w:before="240" w:after="120"/>
        <w:ind w:left="1440" w:hanging="873"/>
        <w:rPr>
          <w:b/>
          <w:sz w:val="28"/>
          <w:szCs w:val="28"/>
        </w:rPr>
      </w:pPr>
      <w:r>
        <w:rPr>
          <w:b/>
          <w:sz w:val="28"/>
          <w:szCs w:val="28"/>
        </w:rPr>
        <w:t xml:space="preserve">4.7.2. </w:t>
      </w:r>
      <w:r>
        <w:rPr>
          <w:b/>
          <w:sz w:val="28"/>
          <w:szCs w:val="28"/>
        </w:rPr>
        <w:tab/>
        <w:t>Освітлення виробничих приміщень</w:t>
      </w:r>
    </w:p>
    <w:p w:rsidR="00AE5D34" w:rsidRDefault="00AE5D34" w:rsidP="00AE5D34">
      <w:pPr>
        <w:shd w:val="clear" w:color="auto" w:fill="FFFFFF"/>
        <w:rPr>
          <w:sz w:val="28"/>
          <w:szCs w:val="28"/>
        </w:rPr>
      </w:pPr>
      <w:r>
        <w:rPr>
          <w:sz w:val="28"/>
          <w:szCs w:val="28"/>
        </w:rPr>
        <w:t>Основні світлотехнічні визначення. Природне, штучне, суміщене освітлення. Класифікація виробничого освітлення. Основні вимоги до виробничого освітлення. Нормування освітлення, розряди зорової роботи. Експлуатація систем виробничого освітлення. Джерела штучного освітлення, лампи і світильники. Загальний підхід до проектування систем освітлення.</w:t>
      </w:r>
    </w:p>
    <w:p w:rsidR="00AE5D34" w:rsidRDefault="00AE5D34" w:rsidP="00AE5D34">
      <w:pPr>
        <w:keepNext/>
        <w:shd w:val="clear" w:color="auto" w:fill="FFFFFF"/>
        <w:tabs>
          <w:tab w:val="left" w:pos="1440"/>
        </w:tabs>
        <w:spacing w:before="240" w:after="120"/>
        <w:ind w:left="1440" w:hanging="873"/>
        <w:rPr>
          <w:b/>
          <w:sz w:val="28"/>
          <w:szCs w:val="28"/>
        </w:rPr>
      </w:pPr>
      <w:r>
        <w:rPr>
          <w:b/>
          <w:sz w:val="28"/>
          <w:szCs w:val="28"/>
        </w:rPr>
        <w:t>4.</w:t>
      </w:r>
      <w:r>
        <w:rPr>
          <w:b/>
          <w:sz w:val="28"/>
          <w:szCs w:val="28"/>
          <w:lang w:val="ru-RU"/>
        </w:rPr>
        <w:t>7</w:t>
      </w:r>
      <w:r>
        <w:rPr>
          <w:b/>
          <w:sz w:val="28"/>
          <w:szCs w:val="28"/>
        </w:rPr>
        <w:t xml:space="preserve">.3. </w:t>
      </w:r>
      <w:r>
        <w:rPr>
          <w:b/>
          <w:sz w:val="28"/>
          <w:szCs w:val="28"/>
        </w:rPr>
        <w:tab/>
        <w:t>Вібрація</w:t>
      </w:r>
    </w:p>
    <w:p w:rsidR="00AE5D34" w:rsidRDefault="00AE5D34" w:rsidP="00AE5D34">
      <w:pPr>
        <w:shd w:val="clear" w:color="auto" w:fill="FFFFFF"/>
        <w:rPr>
          <w:sz w:val="28"/>
          <w:szCs w:val="28"/>
        </w:rPr>
      </w:pPr>
      <w:r>
        <w:rPr>
          <w:sz w:val="28"/>
          <w:szCs w:val="28"/>
        </w:rPr>
        <w:t>Джерела, класифікація і характеристики вібрації. Гігієнічне нормування вібрацій. Методи контролю параметрів вібрацій. Типові заходи та засоби колективного та індивідуального захисту від вібрацій.</w:t>
      </w:r>
    </w:p>
    <w:p w:rsidR="00AE5D34" w:rsidRDefault="00AE5D34" w:rsidP="00AE5D34">
      <w:pPr>
        <w:keepNext/>
        <w:shd w:val="clear" w:color="auto" w:fill="FFFFFF"/>
        <w:tabs>
          <w:tab w:val="left" w:pos="1440"/>
        </w:tabs>
        <w:spacing w:before="240" w:after="120"/>
        <w:ind w:left="1440" w:hanging="873"/>
        <w:rPr>
          <w:b/>
          <w:sz w:val="28"/>
          <w:szCs w:val="28"/>
        </w:rPr>
      </w:pPr>
      <w:r>
        <w:rPr>
          <w:b/>
          <w:sz w:val="28"/>
          <w:szCs w:val="28"/>
        </w:rPr>
        <w:t>4.</w:t>
      </w:r>
      <w:r>
        <w:rPr>
          <w:b/>
          <w:sz w:val="28"/>
          <w:szCs w:val="28"/>
          <w:lang w:val="ru-RU"/>
        </w:rPr>
        <w:t>7</w:t>
      </w:r>
      <w:r>
        <w:rPr>
          <w:b/>
          <w:sz w:val="28"/>
          <w:szCs w:val="28"/>
        </w:rPr>
        <w:t>.4.</w:t>
      </w:r>
      <w:r>
        <w:rPr>
          <w:b/>
          <w:sz w:val="28"/>
          <w:szCs w:val="28"/>
        </w:rPr>
        <w:tab/>
        <w:t>Шум, ультразвук та інфразвук</w:t>
      </w:r>
    </w:p>
    <w:p w:rsidR="00AE5D34" w:rsidRDefault="00AE5D34" w:rsidP="00AE5D34">
      <w:pPr>
        <w:shd w:val="clear" w:color="auto" w:fill="FFFFFF"/>
        <w:rPr>
          <w:sz w:val="28"/>
          <w:szCs w:val="28"/>
        </w:rPr>
      </w:pPr>
      <w:r>
        <w:rPr>
          <w:sz w:val="28"/>
          <w:szCs w:val="28"/>
        </w:rPr>
        <w:t xml:space="preserve">Параметри звукового поля: звуковий тиск, інтенсивність, частота, коливальна швидкість. Звукова потужність джерела звуку. Класифікація шумів за походженням, за характером, спектром та часовими характеристиками. Нормування шумів. Контроль параметрів шуму, вимірювальні прилади. Методи та засоби колективного та індивідуального захисту від шуму. </w:t>
      </w:r>
    </w:p>
    <w:p w:rsidR="00AE5D34" w:rsidRDefault="00AE5D34" w:rsidP="00AE5D34">
      <w:pPr>
        <w:shd w:val="clear" w:color="auto" w:fill="FFFFFF"/>
        <w:rPr>
          <w:sz w:val="28"/>
          <w:szCs w:val="28"/>
        </w:rPr>
      </w:pPr>
      <w:r>
        <w:rPr>
          <w:sz w:val="28"/>
          <w:szCs w:val="28"/>
        </w:rPr>
        <w:t>Інфразвук та ультразвук. Джерела та параметри інфразвукових та ультразвукових коливань. Нормування та контроль рівнів, основні методи та засоби захисту від ультразвуку та інфразвуку.</w:t>
      </w:r>
    </w:p>
    <w:p w:rsidR="00AE5D34" w:rsidRDefault="00AE5D34" w:rsidP="00AE5D34">
      <w:pPr>
        <w:keepNext/>
        <w:shd w:val="clear" w:color="auto" w:fill="FFFFFF"/>
        <w:tabs>
          <w:tab w:val="left" w:pos="1440"/>
        </w:tabs>
        <w:spacing w:before="240" w:after="120"/>
        <w:ind w:left="1440" w:hanging="873"/>
        <w:rPr>
          <w:b/>
          <w:sz w:val="28"/>
          <w:szCs w:val="28"/>
        </w:rPr>
      </w:pPr>
      <w:r>
        <w:rPr>
          <w:b/>
          <w:sz w:val="28"/>
          <w:szCs w:val="28"/>
        </w:rPr>
        <w:t>4.7.5.</w:t>
      </w:r>
      <w:r>
        <w:rPr>
          <w:b/>
          <w:sz w:val="28"/>
          <w:szCs w:val="28"/>
        </w:rPr>
        <w:tab/>
        <w:t>Електромагнітні поля та випромінювання радіочастотного діапазону</w:t>
      </w:r>
    </w:p>
    <w:p w:rsidR="00AE5D34" w:rsidRDefault="00AE5D34" w:rsidP="00AE5D34">
      <w:pPr>
        <w:shd w:val="clear" w:color="auto" w:fill="FFFFFF"/>
        <w:rPr>
          <w:sz w:val="28"/>
          <w:szCs w:val="28"/>
        </w:rPr>
      </w:pPr>
      <w:r>
        <w:rPr>
          <w:sz w:val="28"/>
          <w:szCs w:val="28"/>
        </w:rPr>
        <w:t xml:space="preserve">Джерела, особливості і класифікація електромагнітних випромінювань та електричних і магнітних полів. Характеристики полів і випромінювань. </w:t>
      </w:r>
      <w:r>
        <w:rPr>
          <w:sz w:val="28"/>
          <w:szCs w:val="28"/>
        </w:rPr>
        <w:lastRenderedPageBreak/>
        <w:t>Нормування електромагнітних випромінювань. Прилади та методи контролю. Захист від електромагнітних випромінювань і полів.</w:t>
      </w:r>
    </w:p>
    <w:p w:rsidR="00AE5D34" w:rsidRDefault="00AE5D34" w:rsidP="00AE5D34">
      <w:pPr>
        <w:keepNext/>
        <w:shd w:val="clear" w:color="auto" w:fill="FFFFFF"/>
        <w:tabs>
          <w:tab w:val="left" w:pos="1440"/>
        </w:tabs>
        <w:spacing w:before="240" w:after="120"/>
        <w:ind w:left="1440" w:hanging="873"/>
        <w:rPr>
          <w:b/>
          <w:sz w:val="28"/>
          <w:szCs w:val="28"/>
        </w:rPr>
      </w:pPr>
      <w:r>
        <w:rPr>
          <w:b/>
          <w:sz w:val="28"/>
          <w:szCs w:val="28"/>
        </w:rPr>
        <w:t xml:space="preserve">4.7.6. </w:t>
      </w:r>
      <w:r>
        <w:rPr>
          <w:b/>
          <w:sz w:val="28"/>
          <w:szCs w:val="28"/>
        </w:rPr>
        <w:tab/>
        <w:t>Випромінювання оптичного діапазону</w:t>
      </w:r>
    </w:p>
    <w:p w:rsidR="00AE5D34" w:rsidRDefault="00AE5D34" w:rsidP="00AE5D34">
      <w:pPr>
        <w:shd w:val="clear" w:color="auto" w:fill="FFFFFF"/>
        <w:rPr>
          <w:sz w:val="28"/>
          <w:szCs w:val="28"/>
        </w:rPr>
      </w:pPr>
      <w:r>
        <w:rPr>
          <w:sz w:val="28"/>
          <w:szCs w:val="28"/>
        </w:rPr>
        <w:t>Класифікація та джерела випромінювань оптичного діапазону. Особливості інфрачервоного (ІЧ), ультрафіолетового (УФ) та лазерного випромінювання, їх нормування, прилади та методи контролю. Засоби та заходи захисту від ІЧ та УФ випромінювань.</w:t>
      </w:r>
    </w:p>
    <w:p w:rsidR="00AE5D34" w:rsidRDefault="00AE5D34" w:rsidP="00AE5D34">
      <w:pPr>
        <w:shd w:val="clear" w:color="auto" w:fill="FFFFFF"/>
        <w:rPr>
          <w:sz w:val="28"/>
          <w:szCs w:val="28"/>
        </w:rPr>
      </w:pPr>
      <w:r>
        <w:rPr>
          <w:sz w:val="28"/>
          <w:szCs w:val="28"/>
        </w:rPr>
        <w:t>Класифікація лазерів за ступенями небезпечності лазерного випромінювання. Специфіка захисту від лазерного випромінювання.</w:t>
      </w:r>
    </w:p>
    <w:p w:rsidR="00AE5D34" w:rsidRDefault="00AE5D34" w:rsidP="00AE5D34">
      <w:pPr>
        <w:keepNext/>
        <w:shd w:val="clear" w:color="auto" w:fill="FFFFFF"/>
        <w:tabs>
          <w:tab w:val="left" w:pos="1440"/>
        </w:tabs>
        <w:spacing w:before="240" w:after="120"/>
        <w:ind w:left="1440" w:hanging="873"/>
        <w:rPr>
          <w:b/>
          <w:sz w:val="28"/>
          <w:szCs w:val="28"/>
        </w:rPr>
      </w:pPr>
      <w:r>
        <w:rPr>
          <w:b/>
          <w:sz w:val="28"/>
          <w:szCs w:val="28"/>
        </w:rPr>
        <w:t xml:space="preserve">4.7.7. </w:t>
      </w:r>
      <w:r>
        <w:rPr>
          <w:b/>
          <w:sz w:val="28"/>
          <w:szCs w:val="28"/>
        </w:rPr>
        <w:tab/>
        <w:t>Іонізуюче випромінювання</w:t>
      </w:r>
    </w:p>
    <w:p w:rsidR="00AE5D34" w:rsidRDefault="00AE5D34" w:rsidP="00AE5D34">
      <w:pPr>
        <w:shd w:val="clear" w:color="auto" w:fill="FFFFFF"/>
        <w:rPr>
          <w:sz w:val="28"/>
          <w:szCs w:val="28"/>
        </w:rPr>
      </w:pPr>
      <w:r>
        <w:rPr>
          <w:sz w:val="28"/>
          <w:szCs w:val="28"/>
        </w:rPr>
        <w:t>Виробничі джерела, іонізуючого випромінювання, класифікація і особливості їх використання. Типові методи та засоби захисту персоналу від іонізуючого випромінювання у виробничих умовах.</w:t>
      </w:r>
    </w:p>
    <w:p w:rsidR="00AE5D34" w:rsidRDefault="00AE5D34" w:rsidP="00AE5D34">
      <w:pPr>
        <w:keepNext/>
        <w:shd w:val="clear" w:color="auto" w:fill="FFFFFF"/>
        <w:tabs>
          <w:tab w:val="left" w:pos="1440"/>
        </w:tabs>
        <w:spacing w:before="240" w:after="120"/>
        <w:ind w:left="1440" w:hanging="873"/>
        <w:rPr>
          <w:b/>
          <w:sz w:val="28"/>
          <w:szCs w:val="28"/>
        </w:rPr>
      </w:pPr>
      <w:r>
        <w:rPr>
          <w:b/>
          <w:sz w:val="28"/>
          <w:szCs w:val="28"/>
        </w:rPr>
        <w:t xml:space="preserve">4.7.8. </w:t>
      </w:r>
      <w:r>
        <w:rPr>
          <w:b/>
          <w:sz w:val="28"/>
          <w:szCs w:val="28"/>
        </w:rPr>
        <w:tab/>
        <w:t>Санітарно-гігієнічні вимоги до планування і розміщення виробничих і допоміжних приміщень</w:t>
      </w:r>
    </w:p>
    <w:p w:rsidR="00AE5D34" w:rsidRDefault="00AE5D34" w:rsidP="00AE5D34">
      <w:pPr>
        <w:shd w:val="clear" w:color="auto" w:fill="FFFFFF"/>
        <w:rPr>
          <w:sz w:val="28"/>
          <w:szCs w:val="28"/>
        </w:rPr>
      </w:pPr>
      <w:r>
        <w:rPr>
          <w:sz w:val="28"/>
          <w:szCs w:val="28"/>
        </w:rPr>
        <w:t>Класи шкідливості підприємств за санітарними нормами. Санітарно-захисні зони підприємств. Вимоги до розташування промислового майданчика підприємства, до виробничих та допоміжних приміщень. Енерго- та водопостачання, каналізація, транспортні комунікації. Вимоги охорони праці до розташування виробничого і офісного обладнання та організації робочих місць.</w:t>
      </w:r>
    </w:p>
    <w:p w:rsidR="00AE5D34" w:rsidRDefault="00AE5D34" w:rsidP="00AE5D34">
      <w:pPr>
        <w:pStyle w:val="44"/>
        <w:tabs>
          <w:tab w:val="left" w:pos="1260"/>
        </w:tabs>
        <w:ind w:left="1260" w:hanging="693"/>
        <w:rPr>
          <w:rFonts w:ascii="Times New Roman" w:hAnsi="Times New Roman"/>
          <w:szCs w:val="28"/>
        </w:rPr>
      </w:pPr>
      <w:r>
        <w:rPr>
          <w:rFonts w:ascii="Times New Roman" w:hAnsi="Times New Roman"/>
          <w:szCs w:val="28"/>
        </w:rPr>
        <w:t>4.8.</w:t>
      </w:r>
      <w:r>
        <w:rPr>
          <w:rFonts w:ascii="Times New Roman" w:hAnsi="Times New Roman"/>
          <w:szCs w:val="28"/>
        </w:rPr>
        <w:tab/>
        <w:t>Основи виробничої безпеки</w:t>
      </w:r>
    </w:p>
    <w:p w:rsidR="00AE5D34" w:rsidRDefault="00AE5D34" w:rsidP="00AE5D34">
      <w:pPr>
        <w:keepNext/>
        <w:shd w:val="clear" w:color="auto" w:fill="FFFFFF"/>
        <w:tabs>
          <w:tab w:val="left" w:pos="1440"/>
        </w:tabs>
        <w:spacing w:before="240" w:after="120"/>
        <w:ind w:left="1440" w:hanging="873"/>
        <w:rPr>
          <w:b/>
          <w:sz w:val="28"/>
          <w:szCs w:val="28"/>
        </w:rPr>
      </w:pPr>
      <w:r>
        <w:rPr>
          <w:b/>
          <w:sz w:val="28"/>
          <w:szCs w:val="28"/>
        </w:rPr>
        <w:t xml:space="preserve">4.8.1. </w:t>
      </w:r>
      <w:r>
        <w:rPr>
          <w:b/>
          <w:sz w:val="28"/>
          <w:szCs w:val="28"/>
        </w:rPr>
        <w:tab/>
        <w:t>Загальні вимоги безпеки</w:t>
      </w:r>
    </w:p>
    <w:p w:rsidR="00AE5D34" w:rsidRDefault="00AE5D34" w:rsidP="00AE5D34">
      <w:pPr>
        <w:shd w:val="clear" w:color="auto" w:fill="FFFFFF"/>
        <w:rPr>
          <w:sz w:val="28"/>
          <w:szCs w:val="28"/>
        </w:rPr>
      </w:pPr>
      <w:r>
        <w:rPr>
          <w:sz w:val="28"/>
          <w:szCs w:val="28"/>
        </w:rPr>
        <w:t>Загальні вимоги безпеки до технологічного обладнання та процесів. Безпека під час експлуатації систем під тиском і кріогенної техніки. Безпека під час вантажно-розвантажувальних робіт.</w:t>
      </w:r>
    </w:p>
    <w:p w:rsidR="00AE5D34" w:rsidRDefault="00AE5D34" w:rsidP="00AE5D34">
      <w:pPr>
        <w:keepNext/>
        <w:shd w:val="clear" w:color="auto" w:fill="FFFFFF"/>
        <w:tabs>
          <w:tab w:val="left" w:pos="1440"/>
        </w:tabs>
        <w:spacing w:before="240" w:after="120"/>
        <w:ind w:left="1440" w:hanging="873"/>
        <w:rPr>
          <w:b/>
          <w:sz w:val="28"/>
          <w:szCs w:val="28"/>
        </w:rPr>
      </w:pPr>
      <w:r>
        <w:rPr>
          <w:b/>
          <w:sz w:val="28"/>
          <w:szCs w:val="28"/>
        </w:rPr>
        <w:t xml:space="preserve">4.8.2. </w:t>
      </w:r>
      <w:r>
        <w:rPr>
          <w:b/>
          <w:sz w:val="28"/>
          <w:szCs w:val="28"/>
        </w:rPr>
        <w:tab/>
        <w:t>Електробезпека</w:t>
      </w:r>
    </w:p>
    <w:p w:rsidR="00AE5D34" w:rsidRDefault="00AE5D34" w:rsidP="00AE5D34">
      <w:pPr>
        <w:shd w:val="clear" w:color="auto" w:fill="FFFFFF"/>
        <w:rPr>
          <w:sz w:val="28"/>
          <w:szCs w:val="28"/>
        </w:rPr>
      </w:pPr>
      <w:r>
        <w:rPr>
          <w:sz w:val="28"/>
          <w:szCs w:val="28"/>
        </w:rPr>
        <w:t xml:space="preserve">Дія електричного струму на організм людини. Електричні травми. Чинники, що впливають на наслідки ураження електричним струмом. </w:t>
      </w:r>
    </w:p>
    <w:p w:rsidR="00AE5D34" w:rsidRDefault="00AE5D34" w:rsidP="00AE5D34">
      <w:pPr>
        <w:shd w:val="clear" w:color="auto" w:fill="FFFFFF"/>
        <w:rPr>
          <w:sz w:val="28"/>
          <w:szCs w:val="28"/>
        </w:rPr>
      </w:pPr>
      <w:r>
        <w:rPr>
          <w:sz w:val="28"/>
          <w:szCs w:val="28"/>
        </w:rPr>
        <w:t xml:space="preserve">Класифікація приміщень за ступенем небезпеки ураження електричним струмом. Умови ураження людини електричним струмом. Ураження електричним струмом при дотику або наближенні до струмоведучих частин </w:t>
      </w:r>
      <w:r>
        <w:rPr>
          <w:sz w:val="28"/>
          <w:szCs w:val="28"/>
        </w:rPr>
        <w:br/>
        <w:t>і при дотику до неструмоведучих металевих елементів електроустановок, яки опинились під напругою. Напруга кроку та дотику. Безпечна експлуатація електроустановок: електрозахисні засоби і заходи.</w:t>
      </w:r>
    </w:p>
    <w:p w:rsidR="00AE5D34" w:rsidRDefault="00AE5D34" w:rsidP="00AE5D34">
      <w:pPr>
        <w:shd w:val="clear" w:color="auto" w:fill="FFFFFF"/>
        <w:rPr>
          <w:sz w:val="28"/>
          <w:szCs w:val="28"/>
        </w:rPr>
      </w:pPr>
      <w:r>
        <w:rPr>
          <w:sz w:val="28"/>
          <w:szCs w:val="28"/>
        </w:rPr>
        <w:t>Надання першої допомоги при ураженні електричним струмом.</w:t>
      </w:r>
    </w:p>
    <w:p w:rsidR="00AE5D34" w:rsidRDefault="00AE5D34" w:rsidP="00AE5D34">
      <w:pPr>
        <w:pStyle w:val="44"/>
        <w:tabs>
          <w:tab w:val="left" w:pos="1260"/>
        </w:tabs>
        <w:ind w:left="1260" w:hanging="693"/>
        <w:rPr>
          <w:rFonts w:ascii="Times New Roman" w:hAnsi="Times New Roman"/>
          <w:szCs w:val="28"/>
        </w:rPr>
      </w:pPr>
      <w:r>
        <w:rPr>
          <w:rFonts w:ascii="Times New Roman" w:hAnsi="Times New Roman"/>
          <w:szCs w:val="28"/>
        </w:rPr>
        <w:lastRenderedPageBreak/>
        <w:t>4.9.</w:t>
      </w:r>
      <w:r>
        <w:rPr>
          <w:rFonts w:ascii="Times New Roman" w:hAnsi="Times New Roman"/>
          <w:szCs w:val="28"/>
        </w:rPr>
        <w:tab/>
        <w:t>Основи пожежної профілактики на виробничих об’єктах</w:t>
      </w:r>
    </w:p>
    <w:p w:rsidR="00AE5D34" w:rsidRDefault="00AE5D34" w:rsidP="00AE5D34">
      <w:pPr>
        <w:shd w:val="clear" w:color="auto" w:fill="FFFFFF"/>
        <w:rPr>
          <w:sz w:val="28"/>
          <w:szCs w:val="28"/>
        </w:rPr>
      </w:pPr>
      <w:r>
        <w:rPr>
          <w:sz w:val="28"/>
          <w:szCs w:val="28"/>
        </w:rPr>
        <w:t>Показники вибухопожежонебезпечних властивостей матеріалів і речовин. Категорії приміщень за вибухопожежонебезпечністю. Класифікація вибухо-небезпечних та пожежонебезпечних приміщень і зон.</w:t>
      </w:r>
    </w:p>
    <w:p w:rsidR="00AE5D34" w:rsidRDefault="00AE5D34" w:rsidP="00AE5D34">
      <w:pPr>
        <w:shd w:val="clear" w:color="auto" w:fill="FFFFFF"/>
        <w:rPr>
          <w:sz w:val="28"/>
          <w:szCs w:val="28"/>
        </w:rPr>
      </w:pPr>
      <w:r>
        <w:rPr>
          <w:sz w:val="28"/>
          <w:szCs w:val="28"/>
        </w:rPr>
        <w:t>Основні засоби і заходи забезпечення пожежної безпеки виробничого об’єкту. Пожежна сигналізація. Засоби пожежогасіння.</w:t>
      </w:r>
    </w:p>
    <w:p w:rsidR="00AE5D34" w:rsidRDefault="00AE5D34" w:rsidP="00AE5D34">
      <w:pPr>
        <w:shd w:val="clear" w:color="auto" w:fill="FFFFFF"/>
        <w:rPr>
          <w:sz w:val="28"/>
          <w:szCs w:val="28"/>
        </w:rPr>
      </w:pPr>
      <w:r>
        <w:rPr>
          <w:sz w:val="28"/>
          <w:szCs w:val="28"/>
        </w:rPr>
        <w:t>Дії персоналу при виникненні пожежі. Забезпечення та контроль стану пожежної безпеки на виробничих об’єктах.</w:t>
      </w:r>
    </w:p>
    <w:p w:rsidR="00AE5D34" w:rsidRDefault="00AE5D34" w:rsidP="00AE5D34">
      <w:pPr>
        <w:shd w:val="clear" w:color="auto" w:fill="FFFFFF"/>
        <w:rPr>
          <w:sz w:val="28"/>
          <w:szCs w:val="28"/>
        </w:rPr>
      </w:pPr>
      <w:r>
        <w:rPr>
          <w:sz w:val="28"/>
          <w:szCs w:val="28"/>
        </w:rPr>
        <w:t>Вивчення питань пожежної безпеки працівниками.</w:t>
      </w:r>
    </w:p>
    <w:p w:rsidR="00AE5D34" w:rsidRDefault="00AE5D34" w:rsidP="00AE5D34">
      <w:pPr>
        <w:pStyle w:val="44"/>
        <w:tabs>
          <w:tab w:val="left" w:pos="1260"/>
        </w:tabs>
        <w:spacing w:after="240"/>
        <w:ind w:left="1259" w:hanging="539"/>
        <w:rPr>
          <w:rFonts w:ascii="Times New Roman" w:hAnsi="Times New Roman"/>
          <w:szCs w:val="28"/>
        </w:rPr>
      </w:pPr>
      <w:r>
        <w:rPr>
          <w:rFonts w:ascii="Times New Roman" w:hAnsi="Times New Roman"/>
          <w:szCs w:val="28"/>
        </w:rPr>
        <w:t>5. РЕКОМЕНДОВАНИЙ ПЕРЕЛІК ЛАБОРАТОРНИХ РОБІТ</w:t>
      </w:r>
    </w:p>
    <w:p w:rsidR="00AE5D34" w:rsidRDefault="00AE5D34" w:rsidP="00AE5D34">
      <w:pPr>
        <w:shd w:val="clear" w:color="auto" w:fill="FFFFFF"/>
        <w:rPr>
          <w:sz w:val="28"/>
          <w:szCs w:val="28"/>
        </w:rPr>
      </w:pPr>
      <w:r>
        <w:rPr>
          <w:sz w:val="28"/>
          <w:szCs w:val="28"/>
        </w:rPr>
        <w:t>Метою проведення лабораторних робіт з нормативної дисципліни «Основи охорони праці» є оволодіння студентами засобами і методами дослідження параметрів виробничого середовища та трудового процесу, виявлення шкідливих та небезпечних виробничих чинників, оцінки заходів, спрямованих на їх нормалізацію.</w:t>
      </w:r>
    </w:p>
    <w:p w:rsidR="00AE5D34" w:rsidRDefault="00AE5D34" w:rsidP="00AE5D34">
      <w:pPr>
        <w:shd w:val="clear" w:color="auto" w:fill="FFFFFF"/>
        <w:rPr>
          <w:sz w:val="28"/>
          <w:szCs w:val="28"/>
        </w:rPr>
      </w:pPr>
      <w:r>
        <w:rPr>
          <w:sz w:val="28"/>
          <w:szCs w:val="28"/>
        </w:rPr>
        <w:t>Рекомендується така тематика лабораторних робіт.</w:t>
      </w:r>
    </w:p>
    <w:p w:rsidR="00AE5D34" w:rsidRDefault="00AE5D34" w:rsidP="00AE5D34">
      <w:pPr>
        <w:numPr>
          <w:ilvl w:val="0"/>
          <w:numId w:val="2"/>
        </w:numPr>
        <w:tabs>
          <w:tab w:val="left" w:pos="0"/>
        </w:tabs>
        <w:spacing w:before="120" w:after="120"/>
        <w:ind w:left="924" w:hanging="357"/>
        <w:rPr>
          <w:color w:val="000000"/>
          <w:sz w:val="28"/>
          <w:szCs w:val="28"/>
        </w:rPr>
      </w:pPr>
      <w:r>
        <w:rPr>
          <w:color w:val="000000"/>
          <w:sz w:val="28"/>
          <w:szCs w:val="28"/>
        </w:rPr>
        <w:t>Дослідження параметрів мікроклімату робочої зони та оцінка щодо відповідності їх нормативним значенням.</w:t>
      </w:r>
    </w:p>
    <w:p w:rsidR="00AE5D34" w:rsidRDefault="00AE5D34" w:rsidP="00AE5D34">
      <w:pPr>
        <w:numPr>
          <w:ilvl w:val="0"/>
          <w:numId w:val="2"/>
        </w:numPr>
        <w:tabs>
          <w:tab w:val="left" w:pos="0"/>
        </w:tabs>
        <w:spacing w:before="120" w:after="120"/>
        <w:ind w:left="924" w:hanging="357"/>
        <w:rPr>
          <w:color w:val="000000"/>
          <w:sz w:val="28"/>
          <w:szCs w:val="28"/>
        </w:rPr>
      </w:pPr>
      <w:r>
        <w:rPr>
          <w:color w:val="000000"/>
          <w:sz w:val="28"/>
          <w:szCs w:val="28"/>
        </w:rPr>
        <w:t>Контроль вмісту шкідливих речовин в повітрі робочої зони.</w:t>
      </w:r>
    </w:p>
    <w:p w:rsidR="00AE5D34" w:rsidRDefault="00AE5D34" w:rsidP="00AE5D34">
      <w:pPr>
        <w:numPr>
          <w:ilvl w:val="0"/>
          <w:numId w:val="2"/>
        </w:numPr>
        <w:tabs>
          <w:tab w:val="left" w:pos="0"/>
        </w:tabs>
        <w:spacing w:before="120" w:after="120"/>
        <w:ind w:left="924" w:hanging="357"/>
        <w:rPr>
          <w:color w:val="000000"/>
          <w:sz w:val="28"/>
          <w:szCs w:val="28"/>
        </w:rPr>
      </w:pPr>
      <w:r>
        <w:rPr>
          <w:color w:val="000000"/>
          <w:sz w:val="28"/>
          <w:szCs w:val="28"/>
        </w:rPr>
        <w:t>Дослідження забрудненості робочої зони шкідливими речовинами та оцінка щодо відповідності його нормативним значенням.</w:t>
      </w:r>
    </w:p>
    <w:p w:rsidR="00AE5D34" w:rsidRDefault="00AE5D34" w:rsidP="00AE5D34">
      <w:pPr>
        <w:numPr>
          <w:ilvl w:val="0"/>
          <w:numId w:val="2"/>
        </w:numPr>
        <w:tabs>
          <w:tab w:val="left" w:pos="0"/>
        </w:tabs>
        <w:spacing w:before="120" w:after="120"/>
        <w:ind w:left="924" w:hanging="357"/>
        <w:rPr>
          <w:color w:val="000000"/>
          <w:sz w:val="28"/>
          <w:szCs w:val="28"/>
        </w:rPr>
      </w:pPr>
      <w:r>
        <w:rPr>
          <w:color w:val="000000"/>
          <w:sz w:val="28"/>
          <w:szCs w:val="28"/>
        </w:rPr>
        <w:t>Дослідження та оцінка ефективності системи вентиляції.</w:t>
      </w:r>
    </w:p>
    <w:p w:rsidR="00AE5D34" w:rsidRDefault="00AE5D34" w:rsidP="00AE5D34">
      <w:pPr>
        <w:numPr>
          <w:ilvl w:val="0"/>
          <w:numId w:val="2"/>
        </w:numPr>
        <w:tabs>
          <w:tab w:val="left" w:pos="0"/>
        </w:tabs>
        <w:spacing w:before="120" w:after="120"/>
        <w:ind w:left="924" w:hanging="357"/>
        <w:rPr>
          <w:color w:val="000000"/>
          <w:sz w:val="28"/>
          <w:szCs w:val="28"/>
        </w:rPr>
      </w:pPr>
      <w:r>
        <w:rPr>
          <w:color w:val="000000"/>
          <w:sz w:val="28"/>
          <w:szCs w:val="28"/>
        </w:rPr>
        <w:t>Дослідження дії електричного струму на організм людини.</w:t>
      </w:r>
    </w:p>
    <w:p w:rsidR="00AE5D34" w:rsidRDefault="00AE5D34" w:rsidP="00AE5D34">
      <w:pPr>
        <w:numPr>
          <w:ilvl w:val="0"/>
          <w:numId w:val="2"/>
        </w:numPr>
        <w:tabs>
          <w:tab w:val="left" w:pos="0"/>
        </w:tabs>
        <w:spacing w:before="120" w:after="120"/>
        <w:ind w:left="924" w:hanging="357"/>
        <w:rPr>
          <w:color w:val="000000"/>
          <w:sz w:val="28"/>
          <w:szCs w:val="28"/>
        </w:rPr>
      </w:pPr>
      <w:r>
        <w:rPr>
          <w:color w:val="000000"/>
          <w:sz w:val="28"/>
          <w:szCs w:val="28"/>
        </w:rPr>
        <w:t>Дослідження електробезпеки в трифазних електромережах з різними режимами нейтралі.</w:t>
      </w:r>
    </w:p>
    <w:p w:rsidR="00AE5D34" w:rsidRDefault="00AE5D34" w:rsidP="00AE5D34">
      <w:pPr>
        <w:numPr>
          <w:ilvl w:val="0"/>
          <w:numId w:val="2"/>
        </w:numPr>
        <w:tabs>
          <w:tab w:val="num" w:pos="0"/>
        </w:tabs>
        <w:spacing w:before="120" w:after="120"/>
        <w:ind w:hanging="387"/>
        <w:rPr>
          <w:color w:val="000000"/>
          <w:sz w:val="28"/>
          <w:szCs w:val="28"/>
        </w:rPr>
      </w:pPr>
      <w:r>
        <w:rPr>
          <w:color w:val="000000"/>
          <w:sz w:val="28"/>
          <w:szCs w:val="28"/>
        </w:rPr>
        <w:t>Дослідження параметрів інфрачервоного випромінювання та ефективності теплопоглинальних екранів.</w:t>
      </w:r>
    </w:p>
    <w:p w:rsidR="00AE5D34" w:rsidRDefault="00AE5D34" w:rsidP="00AE5D34">
      <w:pPr>
        <w:numPr>
          <w:ilvl w:val="0"/>
          <w:numId w:val="2"/>
        </w:numPr>
        <w:tabs>
          <w:tab w:val="left" w:pos="0"/>
        </w:tabs>
        <w:spacing w:before="120" w:after="120"/>
        <w:ind w:left="924" w:hanging="357"/>
        <w:rPr>
          <w:color w:val="000000"/>
          <w:sz w:val="28"/>
          <w:szCs w:val="28"/>
        </w:rPr>
      </w:pPr>
      <w:r>
        <w:rPr>
          <w:color w:val="000000"/>
          <w:sz w:val="28"/>
          <w:szCs w:val="28"/>
        </w:rPr>
        <w:t>Дослідження способів захисту персоналу від іонізуючого випромінювання.</w:t>
      </w:r>
    </w:p>
    <w:p w:rsidR="00AE5D34" w:rsidRDefault="00AE5D34" w:rsidP="00AE5D34">
      <w:pPr>
        <w:numPr>
          <w:ilvl w:val="0"/>
          <w:numId w:val="2"/>
        </w:numPr>
        <w:tabs>
          <w:tab w:val="left" w:pos="0"/>
        </w:tabs>
        <w:spacing w:before="120" w:after="120"/>
        <w:ind w:left="924" w:hanging="357"/>
        <w:rPr>
          <w:color w:val="000000"/>
          <w:sz w:val="28"/>
          <w:szCs w:val="28"/>
        </w:rPr>
      </w:pPr>
      <w:r>
        <w:rPr>
          <w:color w:val="000000"/>
          <w:sz w:val="28"/>
          <w:szCs w:val="28"/>
        </w:rPr>
        <w:t>Дослідження та оцінка якості природного освітлення.</w:t>
      </w:r>
    </w:p>
    <w:p w:rsidR="00AE5D34" w:rsidRDefault="00AE5D34" w:rsidP="00AE5D34">
      <w:pPr>
        <w:numPr>
          <w:ilvl w:val="0"/>
          <w:numId w:val="2"/>
        </w:numPr>
        <w:tabs>
          <w:tab w:val="left" w:pos="0"/>
        </w:tabs>
        <w:spacing w:before="120" w:after="120"/>
        <w:ind w:left="924" w:hanging="357"/>
        <w:rPr>
          <w:color w:val="000000"/>
          <w:sz w:val="28"/>
          <w:szCs w:val="28"/>
        </w:rPr>
      </w:pPr>
      <w:r>
        <w:rPr>
          <w:color w:val="000000"/>
          <w:sz w:val="28"/>
          <w:szCs w:val="28"/>
        </w:rPr>
        <w:t xml:space="preserve"> Дослідження та оцінка параметрів штучного освітлення.</w:t>
      </w:r>
    </w:p>
    <w:p w:rsidR="00AE5D34" w:rsidRDefault="00AE5D34" w:rsidP="00AE5D34">
      <w:pPr>
        <w:numPr>
          <w:ilvl w:val="0"/>
          <w:numId w:val="2"/>
        </w:numPr>
        <w:tabs>
          <w:tab w:val="left" w:pos="0"/>
        </w:tabs>
        <w:spacing w:before="120" w:after="120"/>
        <w:ind w:left="924" w:hanging="357"/>
        <w:rPr>
          <w:color w:val="000000"/>
          <w:sz w:val="28"/>
          <w:szCs w:val="28"/>
        </w:rPr>
      </w:pPr>
      <w:r>
        <w:rPr>
          <w:color w:val="000000"/>
          <w:sz w:val="28"/>
          <w:szCs w:val="28"/>
        </w:rPr>
        <w:t xml:space="preserve"> Гігієнічна оцінка виробничого шуму.</w:t>
      </w:r>
    </w:p>
    <w:p w:rsidR="00AE5D34" w:rsidRDefault="00AE5D34" w:rsidP="00AE5D34">
      <w:pPr>
        <w:numPr>
          <w:ilvl w:val="0"/>
          <w:numId w:val="2"/>
        </w:numPr>
        <w:tabs>
          <w:tab w:val="left" w:pos="0"/>
        </w:tabs>
        <w:spacing w:before="120" w:after="120"/>
        <w:ind w:left="924" w:hanging="357"/>
        <w:rPr>
          <w:color w:val="000000"/>
          <w:sz w:val="28"/>
          <w:szCs w:val="28"/>
        </w:rPr>
      </w:pPr>
      <w:r>
        <w:rPr>
          <w:color w:val="000000"/>
          <w:sz w:val="28"/>
          <w:szCs w:val="28"/>
        </w:rPr>
        <w:t xml:space="preserve"> Дослідження та оцінка параметрів вібрації.</w:t>
      </w:r>
    </w:p>
    <w:p w:rsidR="00AE5D34" w:rsidRDefault="00AE5D34" w:rsidP="00AE5D34">
      <w:pPr>
        <w:pStyle w:val="44"/>
        <w:tabs>
          <w:tab w:val="left" w:pos="1260"/>
        </w:tabs>
        <w:spacing w:after="240"/>
        <w:ind w:left="1259" w:hanging="539"/>
        <w:rPr>
          <w:rFonts w:ascii="Times New Roman" w:hAnsi="Times New Roman"/>
          <w:szCs w:val="28"/>
        </w:rPr>
      </w:pPr>
      <w:r>
        <w:rPr>
          <w:rFonts w:ascii="Times New Roman" w:hAnsi="Times New Roman"/>
          <w:szCs w:val="28"/>
        </w:rPr>
        <w:t xml:space="preserve">6. </w:t>
      </w:r>
      <w:r>
        <w:rPr>
          <w:rFonts w:ascii="Times New Roman" w:hAnsi="Times New Roman"/>
          <w:szCs w:val="28"/>
        </w:rPr>
        <w:tab/>
        <w:t xml:space="preserve">РЕКОМЕНДОВАНА ТЕМАТИКА ПРАКТИЧНИХ ЗАНЯТЬ </w:t>
      </w:r>
    </w:p>
    <w:p w:rsidR="00AE5D34" w:rsidRDefault="00AE5D34" w:rsidP="00AE5D34">
      <w:pPr>
        <w:shd w:val="clear" w:color="auto" w:fill="FFFFFF"/>
        <w:rPr>
          <w:sz w:val="28"/>
          <w:szCs w:val="28"/>
        </w:rPr>
      </w:pPr>
      <w:r>
        <w:rPr>
          <w:sz w:val="28"/>
          <w:szCs w:val="28"/>
        </w:rPr>
        <w:t>Метою проведення практичних занять з дисципліни є:</w:t>
      </w:r>
    </w:p>
    <w:p w:rsidR="00AE5D34" w:rsidRDefault="00AE5D34" w:rsidP="00AE5D34">
      <w:pPr>
        <w:numPr>
          <w:ilvl w:val="0"/>
          <w:numId w:val="3"/>
        </w:numPr>
        <w:rPr>
          <w:color w:val="000000"/>
          <w:sz w:val="28"/>
          <w:szCs w:val="28"/>
        </w:rPr>
      </w:pPr>
      <w:r>
        <w:rPr>
          <w:color w:val="000000"/>
          <w:sz w:val="28"/>
          <w:szCs w:val="28"/>
        </w:rPr>
        <w:lastRenderedPageBreak/>
        <w:t>забезпечення необхідного рівня оволодіння навчальним матеріалом, формування умінь і навичок для прийняття обґрунтованих рішень щодо захисту виробничого персоналу від небезпечних і шкідливих виробничих чинників;</w:t>
      </w:r>
    </w:p>
    <w:p w:rsidR="00AE5D34" w:rsidRDefault="00AE5D34" w:rsidP="00AE5D34">
      <w:pPr>
        <w:numPr>
          <w:ilvl w:val="0"/>
          <w:numId w:val="3"/>
        </w:numPr>
        <w:rPr>
          <w:color w:val="000000"/>
          <w:sz w:val="28"/>
          <w:szCs w:val="28"/>
        </w:rPr>
      </w:pPr>
      <w:r>
        <w:rPr>
          <w:color w:val="000000"/>
          <w:sz w:val="28"/>
          <w:szCs w:val="28"/>
        </w:rPr>
        <w:t>опрацювання методів і засобів оцінки безпеки виробничого середовища.</w:t>
      </w:r>
    </w:p>
    <w:p w:rsidR="00AE5D34" w:rsidRDefault="00AE5D34" w:rsidP="00AE5D34">
      <w:pPr>
        <w:shd w:val="clear" w:color="auto" w:fill="FFFFFF"/>
        <w:rPr>
          <w:sz w:val="28"/>
          <w:szCs w:val="28"/>
        </w:rPr>
      </w:pPr>
      <w:r>
        <w:rPr>
          <w:sz w:val="28"/>
          <w:szCs w:val="28"/>
        </w:rPr>
        <w:t>Рекомендуються такі теми практичних занять.</w:t>
      </w:r>
    </w:p>
    <w:p w:rsidR="00AE5D34" w:rsidRDefault="00AE5D34" w:rsidP="00AE5D34">
      <w:pPr>
        <w:pStyle w:val="a4"/>
        <w:numPr>
          <w:ilvl w:val="0"/>
          <w:numId w:val="4"/>
        </w:numPr>
        <w:rPr>
          <w:sz w:val="28"/>
          <w:szCs w:val="28"/>
        </w:rPr>
      </w:pPr>
      <w:r>
        <w:rPr>
          <w:sz w:val="28"/>
          <w:szCs w:val="28"/>
        </w:rPr>
        <w:t>Визначення повітрообміну при загальнообмінній вентиляції.</w:t>
      </w:r>
    </w:p>
    <w:p w:rsidR="00AE5D34" w:rsidRDefault="00AE5D34" w:rsidP="00AE5D34">
      <w:pPr>
        <w:pStyle w:val="a4"/>
        <w:numPr>
          <w:ilvl w:val="0"/>
          <w:numId w:val="4"/>
        </w:numPr>
        <w:rPr>
          <w:sz w:val="28"/>
          <w:szCs w:val="28"/>
        </w:rPr>
      </w:pPr>
      <w:r>
        <w:rPr>
          <w:sz w:val="28"/>
          <w:szCs w:val="28"/>
        </w:rPr>
        <w:t>Оцінка впливу параметрів мікроклімату робочої зони на фізіологічний стан працівників.</w:t>
      </w:r>
    </w:p>
    <w:p w:rsidR="00AE5D34" w:rsidRDefault="00AE5D34" w:rsidP="00AE5D34">
      <w:pPr>
        <w:pStyle w:val="a4"/>
        <w:numPr>
          <w:ilvl w:val="0"/>
          <w:numId w:val="4"/>
        </w:numPr>
        <w:rPr>
          <w:sz w:val="28"/>
          <w:szCs w:val="28"/>
        </w:rPr>
      </w:pPr>
      <w:r>
        <w:rPr>
          <w:sz w:val="28"/>
          <w:szCs w:val="28"/>
        </w:rPr>
        <w:t>Перевірочний розрахунок природного освітлення виробничого приміщення.</w:t>
      </w:r>
    </w:p>
    <w:p w:rsidR="00AE5D34" w:rsidRDefault="00AE5D34" w:rsidP="00AE5D34">
      <w:pPr>
        <w:pStyle w:val="a4"/>
        <w:numPr>
          <w:ilvl w:val="0"/>
          <w:numId w:val="4"/>
        </w:numPr>
        <w:rPr>
          <w:sz w:val="28"/>
          <w:szCs w:val="28"/>
        </w:rPr>
      </w:pPr>
      <w:r>
        <w:rPr>
          <w:sz w:val="28"/>
          <w:szCs w:val="28"/>
        </w:rPr>
        <w:t>Розрахунок штучного освітлення виробничого приміщення.</w:t>
      </w:r>
    </w:p>
    <w:p w:rsidR="00AE5D34" w:rsidRDefault="00AE5D34" w:rsidP="00AE5D34">
      <w:pPr>
        <w:pStyle w:val="a4"/>
        <w:numPr>
          <w:ilvl w:val="0"/>
          <w:numId w:val="4"/>
        </w:numPr>
        <w:rPr>
          <w:sz w:val="28"/>
          <w:szCs w:val="28"/>
        </w:rPr>
      </w:pPr>
      <w:r>
        <w:rPr>
          <w:sz w:val="28"/>
          <w:szCs w:val="28"/>
        </w:rPr>
        <w:t>Визначення рівня шуму на робочому місці.</w:t>
      </w:r>
    </w:p>
    <w:p w:rsidR="00AE5D34" w:rsidRDefault="00AE5D34" w:rsidP="00AE5D34">
      <w:pPr>
        <w:pStyle w:val="a4"/>
        <w:numPr>
          <w:ilvl w:val="0"/>
          <w:numId w:val="4"/>
        </w:numPr>
        <w:rPr>
          <w:sz w:val="28"/>
          <w:szCs w:val="28"/>
        </w:rPr>
      </w:pPr>
      <w:r>
        <w:rPr>
          <w:sz w:val="28"/>
          <w:szCs w:val="28"/>
        </w:rPr>
        <w:t>Розрахунок шумопоглинального екрану.</w:t>
      </w:r>
    </w:p>
    <w:p w:rsidR="00AE5D34" w:rsidRDefault="00AE5D34" w:rsidP="00AE5D34">
      <w:pPr>
        <w:pStyle w:val="a4"/>
        <w:numPr>
          <w:ilvl w:val="0"/>
          <w:numId w:val="4"/>
        </w:numPr>
        <w:rPr>
          <w:sz w:val="28"/>
          <w:szCs w:val="28"/>
        </w:rPr>
      </w:pPr>
      <w:r>
        <w:rPr>
          <w:sz w:val="28"/>
          <w:szCs w:val="28"/>
        </w:rPr>
        <w:t>Вибір і розрахунок заземлювальних пристроїв.</w:t>
      </w:r>
    </w:p>
    <w:p w:rsidR="00AE5D34" w:rsidRDefault="00AE5D34" w:rsidP="00AE5D34">
      <w:pPr>
        <w:pStyle w:val="a4"/>
        <w:numPr>
          <w:ilvl w:val="0"/>
          <w:numId w:val="4"/>
        </w:numPr>
        <w:rPr>
          <w:sz w:val="28"/>
          <w:szCs w:val="28"/>
        </w:rPr>
      </w:pPr>
      <w:r>
        <w:rPr>
          <w:sz w:val="28"/>
          <w:szCs w:val="28"/>
        </w:rPr>
        <w:t>Розрахунок занулення електроустановок.</w:t>
      </w:r>
    </w:p>
    <w:p w:rsidR="00AE5D34" w:rsidRDefault="00AE5D34" w:rsidP="00AE5D34">
      <w:pPr>
        <w:pStyle w:val="a4"/>
        <w:numPr>
          <w:ilvl w:val="0"/>
          <w:numId w:val="4"/>
        </w:numPr>
        <w:rPr>
          <w:sz w:val="28"/>
          <w:szCs w:val="28"/>
        </w:rPr>
      </w:pPr>
      <w:r>
        <w:rPr>
          <w:sz w:val="28"/>
          <w:szCs w:val="28"/>
        </w:rPr>
        <w:t>Визначення категорійності виробництв, приміщень, будівель за вибухопожежною та пожежною небезпекою.</w:t>
      </w:r>
    </w:p>
    <w:p w:rsidR="00AE5D34" w:rsidRDefault="00AE5D34" w:rsidP="00AE5D34">
      <w:pPr>
        <w:pStyle w:val="a4"/>
        <w:numPr>
          <w:ilvl w:val="0"/>
          <w:numId w:val="4"/>
        </w:numPr>
        <w:rPr>
          <w:sz w:val="28"/>
          <w:szCs w:val="28"/>
        </w:rPr>
      </w:pPr>
      <w:r>
        <w:rPr>
          <w:sz w:val="28"/>
          <w:szCs w:val="28"/>
        </w:rPr>
        <w:t xml:space="preserve"> Оцінка часу евакуації персоналу з виробничих приміщень в разі пожежі.</w:t>
      </w:r>
    </w:p>
    <w:p w:rsidR="00AE5D34" w:rsidRDefault="00AE5D34" w:rsidP="00AE5D34">
      <w:pPr>
        <w:pStyle w:val="a4"/>
        <w:numPr>
          <w:ilvl w:val="0"/>
          <w:numId w:val="4"/>
        </w:numPr>
        <w:rPr>
          <w:sz w:val="28"/>
          <w:szCs w:val="28"/>
        </w:rPr>
      </w:pPr>
      <w:r>
        <w:rPr>
          <w:sz w:val="28"/>
          <w:szCs w:val="28"/>
        </w:rPr>
        <w:t xml:space="preserve"> Проведення навчання і перевірки знань з питань охорони праці в організації.</w:t>
      </w:r>
    </w:p>
    <w:p w:rsidR="00AE5D34" w:rsidRDefault="00AE5D34" w:rsidP="00AE5D34">
      <w:pPr>
        <w:pStyle w:val="a4"/>
        <w:numPr>
          <w:ilvl w:val="0"/>
          <w:numId w:val="4"/>
        </w:numPr>
        <w:rPr>
          <w:sz w:val="28"/>
          <w:szCs w:val="28"/>
        </w:rPr>
      </w:pPr>
      <w:r>
        <w:rPr>
          <w:sz w:val="28"/>
          <w:szCs w:val="28"/>
        </w:rPr>
        <w:t>Паспортизація санітарно-технічного стану умов і охорони праці.</w:t>
      </w:r>
    </w:p>
    <w:p w:rsidR="00AE5D34" w:rsidRDefault="00AE5D34" w:rsidP="00AE5D34">
      <w:pPr>
        <w:pStyle w:val="a4"/>
        <w:numPr>
          <w:ilvl w:val="0"/>
          <w:numId w:val="4"/>
        </w:numPr>
        <w:rPr>
          <w:sz w:val="28"/>
          <w:szCs w:val="28"/>
        </w:rPr>
      </w:pPr>
      <w:r>
        <w:rPr>
          <w:sz w:val="28"/>
          <w:szCs w:val="28"/>
        </w:rPr>
        <w:t>Вибір типів та визначення необхідної кількості первинних засобів пожежогасіння.</w:t>
      </w:r>
    </w:p>
    <w:p w:rsidR="00AE5D34" w:rsidRDefault="00AE5D34" w:rsidP="00AE5D34">
      <w:pPr>
        <w:pStyle w:val="44"/>
        <w:tabs>
          <w:tab w:val="left" w:pos="1260"/>
        </w:tabs>
        <w:spacing w:after="240"/>
        <w:ind w:left="1259" w:hanging="539"/>
        <w:rPr>
          <w:rFonts w:ascii="Times New Roman" w:hAnsi="Times New Roman"/>
          <w:szCs w:val="28"/>
        </w:rPr>
      </w:pPr>
      <w:r>
        <w:rPr>
          <w:rFonts w:ascii="Times New Roman" w:hAnsi="Times New Roman"/>
          <w:szCs w:val="28"/>
        </w:rPr>
        <w:t xml:space="preserve">7. </w:t>
      </w:r>
      <w:r>
        <w:rPr>
          <w:rFonts w:ascii="Times New Roman" w:hAnsi="Times New Roman"/>
          <w:szCs w:val="28"/>
        </w:rPr>
        <w:tab/>
        <w:t xml:space="preserve">ІНДИВІДУАЛЬНІ СЕМЕСТРОВІ  ЗАВДАННЯ </w:t>
      </w:r>
    </w:p>
    <w:p w:rsidR="00AE5D34" w:rsidRDefault="00AE5D34" w:rsidP="00AE5D34">
      <w:pPr>
        <w:shd w:val="clear" w:color="auto" w:fill="FFFFFF"/>
        <w:rPr>
          <w:sz w:val="28"/>
          <w:szCs w:val="28"/>
        </w:rPr>
      </w:pPr>
      <w:r>
        <w:rPr>
          <w:sz w:val="28"/>
          <w:szCs w:val="28"/>
        </w:rPr>
        <w:t>З метою поглиблення вивчення дисципліни на набуття навичок і вмінь самостійної роботи з проведення кваліфікованих розрахунків, аналізу та обґрунтування висновків під час вивчення дисципліни студенти виконують домашню контрольну роботу, теми якої розробляють з урахуванням специфіки підготовки фахівців. Перелік тем для домашньої контрольної роботи подаються у робочих навчальних програмах.</w:t>
      </w:r>
    </w:p>
    <w:p w:rsidR="00AE5D34" w:rsidRDefault="00AE5D34" w:rsidP="00AE5D34">
      <w:pPr>
        <w:shd w:val="clear" w:color="auto" w:fill="FFFFFF"/>
        <w:rPr>
          <w:sz w:val="28"/>
          <w:szCs w:val="28"/>
        </w:rPr>
      </w:pPr>
      <w:r>
        <w:rPr>
          <w:sz w:val="28"/>
          <w:szCs w:val="28"/>
        </w:rPr>
        <w:t>Для забезпечення успішного виконання домашньої контрольної роботи, кафедри (циклові комісії) розробляють методичні посібники, методичні вказівки та рекомендації до виконання самостійної роботи студентів з урахуванням спеціальностей молодших спеціалістів та напрямів підготовки бакалаврів. Форми контролю за виконанням завдань самостійної роботи встановлює кафедра (циклова комісія).</w:t>
      </w:r>
    </w:p>
    <w:p w:rsidR="00AE5D34" w:rsidRDefault="00AE5D34" w:rsidP="00AE5D34">
      <w:pPr>
        <w:pStyle w:val="44"/>
        <w:tabs>
          <w:tab w:val="left" w:pos="1260"/>
        </w:tabs>
        <w:spacing w:after="240"/>
        <w:ind w:left="1259" w:hanging="539"/>
        <w:rPr>
          <w:rFonts w:ascii="Times New Roman" w:hAnsi="Times New Roman"/>
          <w:szCs w:val="28"/>
        </w:rPr>
      </w:pPr>
      <w:r>
        <w:rPr>
          <w:rFonts w:ascii="Times New Roman" w:hAnsi="Times New Roman"/>
          <w:szCs w:val="28"/>
        </w:rPr>
        <w:lastRenderedPageBreak/>
        <w:t xml:space="preserve">8. </w:t>
      </w:r>
      <w:r>
        <w:rPr>
          <w:rFonts w:ascii="Times New Roman" w:hAnsi="Times New Roman"/>
          <w:szCs w:val="28"/>
        </w:rPr>
        <w:tab/>
        <w:t>ОЦІНКА ЯКОСТІ ЗАСВОЄННЯ НАВЧАЛЬНОЇ ПРОГРАМИ</w:t>
      </w:r>
    </w:p>
    <w:p w:rsidR="00AE5D34" w:rsidRDefault="00AE5D34" w:rsidP="00AE5D34">
      <w:pPr>
        <w:shd w:val="clear" w:color="auto" w:fill="FFFFFF"/>
        <w:rPr>
          <w:sz w:val="28"/>
          <w:szCs w:val="28"/>
        </w:rPr>
      </w:pPr>
      <w:r>
        <w:rPr>
          <w:sz w:val="28"/>
          <w:szCs w:val="28"/>
        </w:rPr>
        <w:t>Оцінка якості засвоєння навчальної програми з дисципліни «Основи охорони праці», включає поточний контроль успішності, модульний контроль та складання підсумкового екзамену.</w:t>
      </w:r>
    </w:p>
    <w:p w:rsidR="00AE5D34" w:rsidRDefault="00AE5D34" w:rsidP="00AE5D34">
      <w:pPr>
        <w:shd w:val="clear" w:color="auto" w:fill="FFFFFF"/>
        <w:rPr>
          <w:sz w:val="28"/>
          <w:szCs w:val="28"/>
        </w:rPr>
      </w:pPr>
      <w:r>
        <w:rPr>
          <w:sz w:val="28"/>
          <w:szCs w:val="28"/>
        </w:rPr>
        <w:t>Для поточного контролю засвоєння студентами учбового матеріалу передбачається проведення модульної контрольної роботи, порядок проведення та зміст якої наводяться в робочих навчальних програмах.</w:t>
      </w:r>
    </w:p>
    <w:p w:rsidR="00AE5D34" w:rsidRDefault="00AE5D34" w:rsidP="00AE5D34">
      <w:pPr>
        <w:shd w:val="clear" w:color="auto" w:fill="FFFFFF"/>
        <w:rPr>
          <w:sz w:val="28"/>
          <w:szCs w:val="28"/>
        </w:rPr>
      </w:pPr>
      <w:r>
        <w:rPr>
          <w:sz w:val="28"/>
          <w:szCs w:val="28"/>
        </w:rPr>
        <w:t>Для атестації студентів на відповідність їхніх знань вимогам, викладеним в цій навчальній програмі, в робочих навчальних програмах дисципліни «Основи охорони праці» та у відповідних освітньо-професійних програмах за спеціальностями та напрямами підготовки у вищих навчальних закладах створюються фонди засобів педагогічної діагностики, які включають типові завдання, модульні контрольні роботи, тести тощо. Вони повинні забезпечувати об’єктивність оцінки знань, умінь та рівнів набутих компетенцій з охорони праці.</w:t>
      </w:r>
    </w:p>
    <w:p w:rsidR="00AE5D34" w:rsidRDefault="00AE5D34" w:rsidP="00AE5D34">
      <w:pPr>
        <w:shd w:val="clear" w:color="auto" w:fill="FFFFFF"/>
        <w:rPr>
          <w:sz w:val="28"/>
          <w:szCs w:val="28"/>
        </w:rPr>
      </w:pPr>
      <w:r>
        <w:rPr>
          <w:sz w:val="28"/>
          <w:szCs w:val="28"/>
        </w:rPr>
        <w:t>Рівень засвоєння навчального матеріалу дисципліни визначають використовуючи рейтингову систему оцінювання. Положення про рейтингову систему оцінювання знань розробляють та затверджують кафедри (циклові комісії) з урахуванням особливостей професійної підготовки та розподілу навчального часу за видами занять. Це положення входить до складу робочих навчальних програм.</w:t>
      </w:r>
    </w:p>
    <w:p w:rsidR="00AE5D34" w:rsidRDefault="00AE5D34" w:rsidP="00AE5D34">
      <w:pPr>
        <w:shd w:val="clear" w:color="auto" w:fill="FFFFFF"/>
        <w:rPr>
          <w:sz w:val="28"/>
          <w:szCs w:val="28"/>
        </w:rPr>
      </w:pPr>
      <w:r>
        <w:rPr>
          <w:sz w:val="28"/>
          <w:szCs w:val="28"/>
        </w:rPr>
        <w:t>Підсумкову оцінку якості засвоєння навчальної програми визначають за результатами іспиту, порядок проведення якого встановлює робоча навчальна програма.</w:t>
      </w:r>
    </w:p>
    <w:p w:rsidR="00AE5D34" w:rsidRDefault="00AE5D34" w:rsidP="00AE5D34">
      <w:pPr>
        <w:pStyle w:val="44"/>
        <w:tabs>
          <w:tab w:val="left" w:pos="1260"/>
        </w:tabs>
        <w:spacing w:after="240"/>
        <w:ind w:left="1259" w:hanging="539"/>
        <w:rPr>
          <w:rFonts w:ascii="Times New Roman" w:hAnsi="Times New Roman"/>
          <w:szCs w:val="28"/>
        </w:rPr>
      </w:pPr>
      <w:r>
        <w:rPr>
          <w:rFonts w:ascii="Times New Roman" w:hAnsi="Times New Roman"/>
          <w:szCs w:val="28"/>
        </w:rPr>
        <w:t xml:space="preserve">9. </w:t>
      </w:r>
      <w:r>
        <w:rPr>
          <w:rFonts w:ascii="Times New Roman" w:hAnsi="Times New Roman"/>
          <w:szCs w:val="28"/>
        </w:rPr>
        <w:tab/>
        <w:t xml:space="preserve">МЕТОДИЧНІ ВКАЗІВКИ І ВИМОГИ ДО РОЗРОБКИ РОБОЧИХ НАВЧАЛЬНИХ ПРОГРАМ </w:t>
      </w:r>
    </w:p>
    <w:p w:rsidR="00AE5D34" w:rsidRDefault="00AE5D34" w:rsidP="00AE5D34">
      <w:pPr>
        <w:shd w:val="clear" w:color="auto" w:fill="FFFFFF"/>
        <w:rPr>
          <w:sz w:val="28"/>
          <w:szCs w:val="28"/>
        </w:rPr>
      </w:pPr>
      <w:r>
        <w:rPr>
          <w:sz w:val="28"/>
          <w:szCs w:val="28"/>
        </w:rPr>
        <w:t>Ця навчальна програма є загальною для всіх напрямів підготовки бакалаврів та спеціальностей молодших спеціалістів. В той же час, при складанні робочих навчальних програм з дисципліни «Основи охорони праці» повинні бути враховані відмінності і специфіка окремих напрямів підготовки.</w:t>
      </w:r>
    </w:p>
    <w:p w:rsidR="00AE5D34" w:rsidRDefault="00AE5D34" w:rsidP="00AE5D34">
      <w:pPr>
        <w:shd w:val="clear" w:color="auto" w:fill="FFFFFF"/>
        <w:rPr>
          <w:sz w:val="28"/>
          <w:szCs w:val="28"/>
        </w:rPr>
      </w:pPr>
      <w:r>
        <w:rPr>
          <w:sz w:val="28"/>
          <w:szCs w:val="28"/>
        </w:rPr>
        <w:t>Наприклад, для освітньої галузі «Інженерія» для всіх напрямів підготовки молодших спеціалістів та бакалаврів більший акцент у робочих навчальних програмах необхідно робити на питаннях безпеки технологічного обладнання та процесів, особливостях безпеки при проектуванні, виготовленні, монтажі обладнання та технологічних процесів, можливості технологічних аварій та профілактичних заходах щодо запобігання травматизму. Для іншої галузі (наприклад, соціальні науки, бізнес і право) акцентуються питання, пов’язані з контролем умов праці, державним управлінням охороною праці та управлінням охороною праці в організаціях.</w:t>
      </w:r>
    </w:p>
    <w:p w:rsidR="00AE5D34" w:rsidRDefault="00AE5D34" w:rsidP="00AE5D34">
      <w:pPr>
        <w:shd w:val="clear" w:color="auto" w:fill="FFFFFF"/>
        <w:rPr>
          <w:sz w:val="28"/>
          <w:szCs w:val="28"/>
        </w:rPr>
      </w:pPr>
      <w:r>
        <w:rPr>
          <w:sz w:val="28"/>
          <w:szCs w:val="28"/>
        </w:rPr>
        <w:t xml:space="preserve">При розробці робочої навчальної програми змістовна частина типової навчальної програми корегується шляхом виключення і скорочення або </w:t>
      </w:r>
      <w:r>
        <w:rPr>
          <w:sz w:val="28"/>
          <w:szCs w:val="28"/>
        </w:rPr>
        <w:lastRenderedPageBreak/>
        <w:t>включення, розширення та конкретизації окремих пунктів і питань у відповідності зі специфікою напряму підготовки майбутнього фахівця, умовами і типовими задачами його професійної діяльності.</w:t>
      </w:r>
    </w:p>
    <w:p w:rsidR="00AE5D34" w:rsidRDefault="00AE5D34" w:rsidP="00AE5D34">
      <w:pPr>
        <w:shd w:val="clear" w:color="auto" w:fill="FFFFFF"/>
        <w:rPr>
          <w:sz w:val="28"/>
          <w:szCs w:val="28"/>
        </w:rPr>
      </w:pPr>
      <w:r>
        <w:rPr>
          <w:sz w:val="28"/>
          <w:szCs w:val="28"/>
        </w:rPr>
        <w:t>Остаточні обсяги вивчення окремих тем дисципліни «Основи охорони праці», а також розподіл навчального часу за видами занять визначаються робочими навчальними планами, розробленими та затвердженими безпосередньо навчальними закладами. При цьому питома вага інтерактивних занять повинна складати не менше 20 відсотків аудиторних занять, а лекцій - не більше 50 відсотків аудиторних занять.</w:t>
      </w:r>
    </w:p>
    <w:p w:rsidR="00AE5D34" w:rsidRDefault="00AE5D34" w:rsidP="00AE5D34">
      <w:pPr>
        <w:pStyle w:val="44"/>
        <w:tabs>
          <w:tab w:val="left" w:pos="1260"/>
        </w:tabs>
        <w:spacing w:after="240"/>
        <w:ind w:left="1259" w:hanging="539"/>
        <w:rPr>
          <w:rFonts w:ascii="Times New Roman" w:hAnsi="Times New Roman"/>
          <w:szCs w:val="28"/>
        </w:rPr>
      </w:pPr>
      <w:r>
        <w:rPr>
          <w:rFonts w:ascii="Times New Roman" w:hAnsi="Times New Roman"/>
          <w:szCs w:val="28"/>
        </w:rPr>
        <w:t>10. ПІДСУМКОВА ДЕРЖАВНА АТЕСТАЦІЯ</w:t>
      </w:r>
    </w:p>
    <w:p w:rsidR="00AE5D34" w:rsidRDefault="00AE5D34" w:rsidP="00AE5D34">
      <w:pPr>
        <w:shd w:val="clear" w:color="auto" w:fill="FFFFFF"/>
        <w:rPr>
          <w:sz w:val="28"/>
          <w:szCs w:val="28"/>
        </w:rPr>
      </w:pPr>
      <w:r>
        <w:rPr>
          <w:sz w:val="28"/>
          <w:szCs w:val="28"/>
        </w:rPr>
        <w:t>Підсумкова державна атестація молодших спеціалістів, бакалаврів включає захист випускної кваліфікаційної роботи (дипломної роботи, дипломного проекту) або комплексний державний екзамен.</w:t>
      </w:r>
    </w:p>
    <w:p w:rsidR="00AE5D34" w:rsidRDefault="00AE5D34" w:rsidP="00AE5D34">
      <w:pPr>
        <w:shd w:val="clear" w:color="auto" w:fill="FFFFFF"/>
        <w:rPr>
          <w:sz w:val="28"/>
          <w:szCs w:val="28"/>
        </w:rPr>
      </w:pPr>
      <w:r>
        <w:rPr>
          <w:sz w:val="28"/>
          <w:szCs w:val="28"/>
        </w:rPr>
        <w:t>При формуванні вимог до змісту та структури випускної кваліфікаційної роботи вищий навчальний заклад визначає та затверджує вимоги щодо виконання розділу «Охорона праці» випускної роботи. Цей розділ є невід’ємною і логічно пов’язаною з тематикою випускної роботи частиною, яка виконується випускником під керівництвом консультанта з охорони праці (наказ МОН, МНС та Держгірпромнагляду від 21.10.2010 р. № 969/922/216).</w:t>
      </w:r>
    </w:p>
    <w:p w:rsidR="00AE5D34" w:rsidRDefault="00AE5D34" w:rsidP="00AE5D34">
      <w:pPr>
        <w:shd w:val="clear" w:color="auto" w:fill="FFFFFF"/>
        <w:rPr>
          <w:sz w:val="28"/>
          <w:szCs w:val="28"/>
        </w:rPr>
      </w:pPr>
      <w:r>
        <w:rPr>
          <w:sz w:val="28"/>
          <w:szCs w:val="28"/>
        </w:rPr>
        <w:t>При формуванні змісту комплексного державного екзамену до індивідуальних контрольно-кваліфікаційних завдань обов’язково включаються питання з охорони праці.</w:t>
      </w:r>
    </w:p>
    <w:p w:rsidR="00AE5D34" w:rsidRDefault="00AE5D34" w:rsidP="00AE5D34">
      <w:pPr>
        <w:shd w:val="clear" w:color="auto" w:fill="FFFFFF"/>
        <w:rPr>
          <w:sz w:val="28"/>
          <w:szCs w:val="28"/>
        </w:rPr>
      </w:pPr>
      <w:r>
        <w:rPr>
          <w:sz w:val="28"/>
          <w:szCs w:val="28"/>
        </w:rPr>
        <w:t>Захист випускної кваліфікаційної роботи з розділом «Охорона праці» або складання комплексного державного екзамену з питанням охорони праці є підсумковим заходом державної атестації випускника (молодшого спеціаліста, бакалавра) з охорони праці.</w:t>
      </w:r>
    </w:p>
    <w:p w:rsidR="00AE5D34" w:rsidRDefault="00AE5D34" w:rsidP="00AE5D34">
      <w:pPr>
        <w:pStyle w:val="44"/>
        <w:tabs>
          <w:tab w:val="left" w:pos="1260"/>
        </w:tabs>
        <w:spacing w:after="240"/>
        <w:ind w:left="1259" w:hanging="539"/>
        <w:rPr>
          <w:rFonts w:ascii="Times New Roman" w:hAnsi="Times New Roman"/>
          <w:szCs w:val="28"/>
        </w:rPr>
      </w:pPr>
      <w:r>
        <w:rPr>
          <w:rFonts w:ascii="Times New Roman" w:hAnsi="Times New Roman"/>
          <w:szCs w:val="28"/>
        </w:rPr>
        <w:t>11. УМОВИ РЕАЛІЗАЦІЇ  НАВЧАЛЬНОЇ  ПРОГРАМИ</w:t>
      </w:r>
    </w:p>
    <w:p w:rsidR="00AE5D34" w:rsidRDefault="00AE5D34" w:rsidP="00AE5D34">
      <w:pPr>
        <w:shd w:val="clear" w:color="auto" w:fill="FFFFFF"/>
        <w:rPr>
          <w:sz w:val="28"/>
          <w:szCs w:val="28"/>
        </w:rPr>
      </w:pPr>
      <w:r>
        <w:rPr>
          <w:sz w:val="28"/>
          <w:szCs w:val="28"/>
        </w:rPr>
        <w:t>Вищі навчальні заклади розробляють та затверджують навчальні плани та робочі навчальні програми дисципліни «Основи охорони праці», методичне забезпечення окремих аудиторних занять та самостійної роботи студентів. Окремі заходи з вивчення питань основ охорони праці передбачаються також в програмах практик та підсумкової державної атестації у відповідності до спільного наказу МОН, МНС та Держгірпромнагляду від 21.10.2010 р. № 969/922/216.</w:t>
      </w:r>
    </w:p>
    <w:p w:rsidR="00AE5D34" w:rsidRDefault="00AE5D34" w:rsidP="00AE5D34">
      <w:pPr>
        <w:shd w:val="clear" w:color="auto" w:fill="FFFFFF"/>
        <w:rPr>
          <w:sz w:val="28"/>
          <w:szCs w:val="28"/>
        </w:rPr>
      </w:pPr>
      <w:r>
        <w:rPr>
          <w:sz w:val="28"/>
          <w:szCs w:val="28"/>
        </w:rPr>
        <w:t>Вищий навчальний заклад в установленому порядку забезпечує студентам, що навчаються за індивідуальними програмами навчання, також можливість виконання навчальних завдань за індивідуальною програмою з дисципліни «Основи охорони праці», що відповідає кінцевим результатам індивідуального навчання.</w:t>
      </w:r>
    </w:p>
    <w:p w:rsidR="00AE5D34" w:rsidRDefault="00AE5D34" w:rsidP="00AE5D34">
      <w:pPr>
        <w:pStyle w:val="44"/>
        <w:tabs>
          <w:tab w:val="left" w:pos="1260"/>
        </w:tabs>
        <w:spacing w:after="240"/>
        <w:ind w:left="1259" w:hanging="539"/>
        <w:rPr>
          <w:rFonts w:ascii="Times New Roman" w:hAnsi="Times New Roman"/>
          <w:szCs w:val="28"/>
        </w:rPr>
      </w:pPr>
      <w:r>
        <w:rPr>
          <w:rFonts w:ascii="Times New Roman" w:hAnsi="Times New Roman"/>
          <w:szCs w:val="28"/>
        </w:rPr>
        <w:lastRenderedPageBreak/>
        <w:t xml:space="preserve">12. </w:t>
      </w:r>
      <w:r>
        <w:rPr>
          <w:rFonts w:ascii="Times New Roman" w:hAnsi="Times New Roman"/>
          <w:szCs w:val="28"/>
        </w:rPr>
        <w:tab/>
        <w:t xml:space="preserve">ЗВ'ЯЗОК ЗІ СТАНДАРТАМИ ОСВІТИ ВИЩИХ НАВЧАЛЬНИХ ЗАКЛАДІВ </w:t>
      </w:r>
    </w:p>
    <w:p w:rsidR="00AE5D34" w:rsidRDefault="00AE5D34" w:rsidP="00AE5D34">
      <w:pPr>
        <w:shd w:val="clear" w:color="auto" w:fill="FFFFFF"/>
        <w:rPr>
          <w:sz w:val="28"/>
          <w:szCs w:val="28"/>
        </w:rPr>
      </w:pPr>
      <w:r>
        <w:rPr>
          <w:sz w:val="28"/>
          <w:szCs w:val="28"/>
        </w:rPr>
        <w:t>Стандарти вищої освіти вищих навчальних закладів за освітньо-кваліфікаційними рівнями «молодший спеціаліст», «бакалавр» за спеціальностями та напрямами підготовки повинні відповідно враховувати положення цієї типової навчальної програми.</w:t>
      </w:r>
    </w:p>
    <w:p w:rsidR="00AE5D34" w:rsidRDefault="00AE5D34" w:rsidP="00AE5D34">
      <w:pPr>
        <w:pStyle w:val="44"/>
        <w:pageBreakBefore/>
        <w:tabs>
          <w:tab w:val="left" w:pos="1260"/>
        </w:tabs>
        <w:spacing w:after="240"/>
        <w:ind w:left="1259" w:hanging="539"/>
        <w:rPr>
          <w:rFonts w:ascii="Times New Roman" w:hAnsi="Times New Roman"/>
          <w:szCs w:val="28"/>
        </w:rPr>
      </w:pPr>
      <w:r>
        <w:rPr>
          <w:rFonts w:ascii="Times New Roman" w:hAnsi="Times New Roman"/>
          <w:szCs w:val="28"/>
        </w:rPr>
        <w:lastRenderedPageBreak/>
        <w:t>13. НАВЧАЛЬНО-МЕТОДИЧНЕ ЗАБЕЗПЕЧЕННЯ ДИСЦИПЛІНИ</w:t>
      </w:r>
    </w:p>
    <w:p w:rsidR="00AE5D34" w:rsidRDefault="00AE5D34" w:rsidP="00AE5D34">
      <w:pPr>
        <w:pStyle w:val="44"/>
        <w:ind w:firstLine="708"/>
        <w:rPr>
          <w:rFonts w:ascii="Times New Roman" w:hAnsi="Times New Roman"/>
        </w:rPr>
      </w:pPr>
      <w:r>
        <w:rPr>
          <w:rFonts w:ascii="Times New Roman" w:hAnsi="Times New Roman"/>
          <w:szCs w:val="28"/>
        </w:rPr>
        <w:t>О</w:t>
      </w:r>
      <w:r>
        <w:rPr>
          <w:rFonts w:ascii="Times New Roman" w:hAnsi="Times New Roman"/>
        </w:rPr>
        <w:t>сновні зако</w:t>
      </w:r>
      <w:r>
        <w:rPr>
          <w:rFonts w:ascii="Times New Roman" w:hAnsi="Times New Roman"/>
          <w:szCs w:val="28"/>
        </w:rPr>
        <w:t>н</w:t>
      </w:r>
      <w:r>
        <w:rPr>
          <w:rFonts w:ascii="Times New Roman" w:hAnsi="Times New Roman"/>
        </w:rPr>
        <w:t>одавчі та нормативно-правові акти</w:t>
      </w:r>
    </w:p>
    <w:p w:rsidR="00AE5D34" w:rsidRDefault="00AE5D34" w:rsidP="00AE5D34">
      <w:pPr>
        <w:numPr>
          <w:ilvl w:val="0"/>
          <w:numId w:val="5"/>
        </w:numPr>
        <w:tabs>
          <w:tab w:val="num" w:pos="720"/>
        </w:tabs>
        <w:suppressAutoHyphens/>
        <w:ind w:left="720" w:hanging="550"/>
        <w:rPr>
          <w:iCs/>
          <w:sz w:val="28"/>
          <w:szCs w:val="28"/>
        </w:rPr>
      </w:pPr>
      <w:r>
        <w:rPr>
          <w:iCs/>
          <w:sz w:val="28"/>
          <w:szCs w:val="28"/>
        </w:rPr>
        <w:t xml:space="preserve">Закон України «Про охорону праці». </w:t>
      </w:r>
    </w:p>
    <w:p w:rsidR="00AE5D34" w:rsidRDefault="00AE5D34" w:rsidP="00AE5D34">
      <w:pPr>
        <w:numPr>
          <w:ilvl w:val="0"/>
          <w:numId w:val="5"/>
        </w:numPr>
        <w:tabs>
          <w:tab w:val="num" w:pos="720"/>
        </w:tabs>
        <w:suppressAutoHyphens/>
        <w:ind w:left="720" w:hanging="550"/>
        <w:rPr>
          <w:iCs/>
          <w:sz w:val="28"/>
          <w:szCs w:val="28"/>
        </w:rPr>
      </w:pPr>
      <w:r>
        <w:rPr>
          <w:iCs/>
          <w:sz w:val="28"/>
          <w:szCs w:val="28"/>
        </w:rPr>
        <w:t xml:space="preserve">Кодекс законів про працю України </w:t>
      </w:r>
    </w:p>
    <w:p w:rsidR="00AE5D34" w:rsidRDefault="00AE5D34" w:rsidP="00AE5D34">
      <w:pPr>
        <w:numPr>
          <w:ilvl w:val="0"/>
          <w:numId w:val="5"/>
        </w:numPr>
        <w:tabs>
          <w:tab w:val="num" w:pos="720"/>
        </w:tabs>
        <w:suppressAutoHyphens/>
        <w:ind w:left="720" w:hanging="550"/>
        <w:rPr>
          <w:iCs/>
          <w:sz w:val="28"/>
          <w:szCs w:val="28"/>
        </w:rPr>
      </w:pPr>
      <w:r>
        <w:rPr>
          <w:iCs/>
          <w:sz w:val="28"/>
          <w:szCs w:val="28"/>
        </w:rPr>
        <w:t xml:space="preserve">Закон України «Основи законодавства України про охорону здоров’я». </w:t>
      </w:r>
    </w:p>
    <w:p w:rsidR="00AE5D34" w:rsidRDefault="00AE5D34" w:rsidP="00AE5D34">
      <w:pPr>
        <w:numPr>
          <w:ilvl w:val="0"/>
          <w:numId w:val="5"/>
        </w:numPr>
        <w:tabs>
          <w:tab w:val="num" w:pos="720"/>
        </w:tabs>
        <w:suppressAutoHyphens/>
        <w:ind w:left="720" w:hanging="550"/>
        <w:rPr>
          <w:iCs/>
          <w:sz w:val="28"/>
          <w:szCs w:val="28"/>
        </w:rPr>
      </w:pPr>
      <w:r>
        <w:rPr>
          <w:iCs/>
          <w:sz w:val="28"/>
          <w:szCs w:val="28"/>
        </w:rPr>
        <w:t xml:space="preserve">Закон України «Про пожежну безпеку». </w:t>
      </w:r>
    </w:p>
    <w:p w:rsidR="00AE5D34" w:rsidRDefault="00AE5D34" w:rsidP="00AE5D34">
      <w:pPr>
        <w:numPr>
          <w:ilvl w:val="0"/>
          <w:numId w:val="5"/>
        </w:numPr>
        <w:tabs>
          <w:tab w:val="num" w:pos="720"/>
        </w:tabs>
        <w:suppressAutoHyphens/>
        <w:ind w:left="720" w:hanging="550"/>
        <w:rPr>
          <w:iCs/>
          <w:sz w:val="28"/>
          <w:szCs w:val="28"/>
        </w:rPr>
      </w:pPr>
      <w:r>
        <w:rPr>
          <w:iCs/>
          <w:sz w:val="28"/>
          <w:szCs w:val="28"/>
        </w:rPr>
        <w:t>Закон України «Про використання ядерної енергії та радіаційну безпеку».</w:t>
      </w:r>
    </w:p>
    <w:p w:rsidR="00AE5D34" w:rsidRDefault="00AE5D34" w:rsidP="00AE5D34">
      <w:pPr>
        <w:numPr>
          <w:ilvl w:val="0"/>
          <w:numId w:val="5"/>
        </w:numPr>
        <w:tabs>
          <w:tab w:val="num" w:pos="720"/>
        </w:tabs>
        <w:suppressAutoHyphens/>
        <w:ind w:left="720" w:hanging="550"/>
        <w:rPr>
          <w:iCs/>
          <w:sz w:val="28"/>
          <w:szCs w:val="28"/>
        </w:rPr>
      </w:pPr>
      <w:r>
        <w:rPr>
          <w:iCs/>
          <w:sz w:val="28"/>
          <w:szCs w:val="28"/>
        </w:rPr>
        <w:t xml:space="preserve">Закон України «Про забезпечення санітарного та епідемічного благополуччя населення». </w:t>
      </w:r>
    </w:p>
    <w:p w:rsidR="00AE5D34" w:rsidRDefault="00AE5D34" w:rsidP="00AE5D34">
      <w:pPr>
        <w:numPr>
          <w:ilvl w:val="0"/>
          <w:numId w:val="5"/>
        </w:numPr>
        <w:tabs>
          <w:tab w:val="num" w:pos="720"/>
        </w:tabs>
        <w:suppressAutoHyphens/>
        <w:ind w:left="720" w:hanging="550"/>
        <w:rPr>
          <w:iCs/>
          <w:sz w:val="28"/>
          <w:szCs w:val="28"/>
        </w:rPr>
      </w:pPr>
      <w:r>
        <w:rPr>
          <w:iCs/>
          <w:sz w:val="28"/>
          <w:szCs w:val="28"/>
        </w:rPr>
        <w:t xml:space="preserve">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w:t>
      </w:r>
      <w:bookmarkStart w:id="0" w:name="2"/>
      <w:bookmarkEnd w:id="0"/>
    </w:p>
    <w:p w:rsidR="00AE5D34" w:rsidRDefault="00AE5D34" w:rsidP="00AE5D34">
      <w:pPr>
        <w:numPr>
          <w:ilvl w:val="0"/>
          <w:numId w:val="5"/>
        </w:numPr>
        <w:tabs>
          <w:tab w:val="num" w:pos="720"/>
        </w:tabs>
        <w:suppressAutoHyphens/>
        <w:ind w:left="720" w:hanging="550"/>
        <w:rPr>
          <w:iCs/>
          <w:sz w:val="28"/>
          <w:szCs w:val="28"/>
        </w:rPr>
      </w:pPr>
      <w:r>
        <w:rPr>
          <w:iCs/>
          <w:sz w:val="28"/>
          <w:szCs w:val="28"/>
        </w:rPr>
        <w:t xml:space="preserve">Закон України «Про основні засади державного нагляду (контролю) </w:t>
      </w:r>
      <w:r>
        <w:rPr>
          <w:iCs/>
          <w:sz w:val="28"/>
          <w:szCs w:val="28"/>
        </w:rPr>
        <w:br/>
        <w:t xml:space="preserve">у сфері господарської діяльності». </w:t>
      </w:r>
    </w:p>
    <w:p w:rsidR="00AE5D34" w:rsidRDefault="00AE5D34" w:rsidP="00AE5D34">
      <w:pPr>
        <w:numPr>
          <w:ilvl w:val="0"/>
          <w:numId w:val="5"/>
        </w:numPr>
        <w:tabs>
          <w:tab w:val="num" w:pos="720"/>
        </w:tabs>
        <w:suppressAutoHyphens/>
        <w:ind w:left="720" w:hanging="550"/>
        <w:rPr>
          <w:iCs/>
          <w:sz w:val="28"/>
          <w:szCs w:val="28"/>
        </w:rPr>
      </w:pPr>
      <w:r>
        <w:rPr>
          <w:iCs/>
          <w:sz w:val="28"/>
          <w:szCs w:val="28"/>
        </w:rPr>
        <w:t>Постанова Кабінету Міністрів України від 25.08.2004 № 1112 «Деякі питання розслідування та ведення обліку нещасних випадків, професійних захворювань і аварій на виробництві».</w:t>
      </w:r>
    </w:p>
    <w:p w:rsidR="00AE5D34" w:rsidRDefault="00AE5D34" w:rsidP="00AE5D34">
      <w:pPr>
        <w:numPr>
          <w:ilvl w:val="0"/>
          <w:numId w:val="5"/>
        </w:numPr>
        <w:tabs>
          <w:tab w:val="num" w:pos="720"/>
        </w:tabs>
        <w:suppressAutoHyphens/>
        <w:ind w:left="720" w:hanging="550"/>
        <w:rPr>
          <w:iCs/>
          <w:sz w:val="28"/>
          <w:szCs w:val="28"/>
        </w:rPr>
      </w:pPr>
      <w:r>
        <w:rPr>
          <w:iCs/>
          <w:sz w:val="28"/>
          <w:szCs w:val="28"/>
        </w:rPr>
        <w:t>Постанова Кабінету Міністрів України від 27.06.2003 р. № 994. «Перелік заходів та засобів з охорони праці, витрати на здійснення та придбання яких включаються до валових витрат».</w:t>
      </w:r>
    </w:p>
    <w:p w:rsidR="00AE5D34" w:rsidRDefault="00AE5D34" w:rsidP="00AE5D34">
      <w:pPr>
        <w:numPr>
          <w:ilvl w:val="0"/>
          <w:numId w:val="5"/>
        </w:numPr>
        <w:tabs>
          <w:tab w:val="num" w:pos="720"/>
        </w:tabs>
        <w:suppressAutoHyphens/>
        <w:ind w:left="720" w:hanging="550"/>
        <w:rPr>
          <w:iCs/>
          <w:sz w:val="28"/>
          <w:szCs w:val="28"/>
        </w:rPr>
      </w:pPr>
      <w:r>
        <w:rPr>
          <w:iCs/>
          <w:sz w:val="28"/>
          <w:szCs w:val="28"/>
        </w:rPr>
        <w:t>НПАОП 0.00-1.28-10 «Правила охорони праці під час експлуатації електронно-обчислювальних машин». Наказ Держгірпромнагляду від 26.03.2010р. № 65.</w:t>
      </w:r>
    </w:p>
    <w:p w:rsidR="00AE5D34" w:rsidRDefault="00AE5D34" w:rsidP="00AE5D34">
      <w:pPr>
        <w:numPr>
          <w:ilvl w:val="0"/>
          <w:numId w:val="5"/>
        </w:numPr>
        <w:tabs>
          <w:tab w:val="num" w:pos="720"/>
        </w:tabs>
        <w:suppressAutoHyphens/>
        <w:ind w:left="720" w:hanging="550"/>
        <w:rPr>
          <w:iCs/>
          <w:sz w:val="28"/>
          <w:szCs w:val="28"/>
        </w:rPr>
      </w:pPr>
      <w:r>
        <w:rPr>
          <w:iCs/>
          <w:sz w:val="28"/>
          <w:szCs w:val="28"/>
        </w:rPr>
        <w:t>НПАОП 0.00-4.03-04 «Положення про Державний реєстр нормативно-правових актів з питань охорони праці». Наказ Держнаглядохоронпраці України від 08.06.2004 р. № 151.</w:t>
      </w:r>
    </w:p>
    <w:p w:rsidR="00AE5D34" w:rsidRDefault="00AE5D34" w:rsidP="00AE5D34">
      <w:pPr>
        <w:numPr>
          <w:ilvl w:val="0"/>
          <w:numId w:val="5"/>
        </w:numPr>
        <w:tabs>
          <w:tab w:val="num" w:pos="720"/>
        </w:tabs>
        <w:suppressAutoHyphens/>
        <w:ind w:left="720" w:hanging="550"/>
        <w:rPr>
          <w:iCs/>
          <w:sz w:val="28"/>
          <w:szCs w:val="28"/>
        </w:rPr>
      </w:pPr>
      <w:r>
        <w:rPr>
          <w:iCs/>
          <w:sz w:val="28"/>
          <w:szCs w:val="28"/>
        </w:rPr>
        <w:t>НПАОП 0.00-4.09-07 «Типове положення про комісію з питань охорони праці підприємства». Наказ Держгірпромнагляду від  21.03.2007 р. № 55.</w:t>
      </w:r>
    </w:p>
    <w:p w:rsidR="00AE5D34" w:rsidRDefault="00AE5D34" w:rsidP="00AE5D34">
      <w:pPr>
        <w:numPr>
          <w:ilvl w:val="0"/>
          <w:numId w:val="5"/>
        </w:numPr>
        <w:tabs>
          <w:tab w:val="num" w:pos="720"/>
        </w:tabs>
        <w:suppressAutoHyphens/>
        <w:ind w:left="720" w:hanging="550"/>
        <w:rPr>
          <w:iCs/>
          <w:sz w:val="28"/>
          <w:szCs w:val="28"/>
        </w:rPr>
      </w:pPr>
      <w:r>
        <w:rPr>
          <w:iCs/>
          <w:sz w:val="28"/>
          <w:szCs w:val="28"/>
        </w:rPr>
        <w:t>НПАОП 0.00-4.11-07 «Типове положення про діяльність уповноважених найманими працівниками осіб з питань охорони праці». Наказ Держгірпромнагляду від 21.03.2007 р. № 56.</w:t>
      </w:r>
    </w:p>
    <w:p w:rsidR="00AE5D34" w:rsidRDefault="00AE5D34" w:rsidP="00AE5D34">
      <w:pPr>
        <w:numPr>
          <w:ilvl w:val="0"/>
          <w:numId w:val="5"/>
        </w:numPr>
        <w:tabs>
          <w:tab w:val="num" w:pos="720"/>
        </w:tabs>
        <w:suppressAutoHyphens/>
        <w:ind w:left="720" w:hanging="550"/>
        <w:rPr>
          <w:iCs/>
          <w:sz w:val="28"/>
          <w:szCs w:val="28"/>
        </w:rPr>
      </w:pPr>
      <w:r>
        <w:rPr>
          <w:iCs/>
          <w:sz w:val="28"/>
          <w:szCs w:val="28"/>
        </w:rPr>
        <w:t>НПАОП 0.00-4.12-05 «Типове положення про порядок проведення навчання і перевірки знань з питань охорони праці». Наказ Держнаглядохоронпраці від 26.01.2005 № 15.</w:t>
      </w:r>
    </w:p>
    <w:p w:rsidR="00AE5D34" w:rsidRDefault="00AE5D34" w:rsidP="00AE5D34">
      <w:pPr>
        <w:numPr>
          <w:ilvl w:val="0"/>
          <w:numId w:val="5"/>
        </w:numPr>
        <w:tabs>
          <w:tab w:val="num" w:pos="720"/>
        </w:tabs>
        <w:suppressAutoHyphens/>
        <w:ind w:left="720" w:hanging="550"/>
        <w:rPr>
          <w:iCs/>
          <w:sz w:val="28"/>
          <w:szCs w:val="28"/>
        </w:rPr>
      </w:pPr>
      <w:r>
        <w:rPr>
          <w:iCs/>
          <w:sz w:val="28"/>
          <w:szCs w:val="28"/>
        </w:rPr>
        <w:t>НПАОП 0.00-4.15-98 «Положення про розробку інструкцій з охорони праці». Наказ Держнаглядохоронпраці від 29.01.1998 р. № 9.</w:t>
      </w:r>
    </w:p>
    <w:p w:rsidR="00AE5D34" w:rsidRDefault="00AE5D34" w:rsidP="00AE5D34">
      <w:pPr>
        <w:numPr>
          <w:ilvl w:val="0"/>
          <w:numId w:val="5"/>
        </w:numPr>
        <w:tabs>
          <w:tab w:val="num" w:pos="720"/>
        </w:tabs>
        <w:suppressAutoHyphens/>
        <w:ind w:left="720" w:hanging="550"/>
        <w:rPr>
          <w:iCs/>
          <w:sz w:val="28"/>
          <w:szCs w:val="28"/>
        </w:rPr>
      </w:pPr>
      <w:r>
        <w:rPr>
          <w:iCs/>
          <w:sz w:val="28"/>
          <w:szCs w:val="28"/>
        </w:rPr>
        <w:t>НПАОП 0.00-4.21-04 «Типове положення про службу охорони праці». Наказ Держнаглядохоронпраці від 15.11.2004 р. № 255.</w:t>
      </w:r>
    </w:p>
    <w:p w:rsidR="00AE5D34" w:rsidRDefault="00AE5D34" w:rsidP="00AE5D34">
      <w:pPr>
        <w:numPr>
          <w:ilvl w:val="0"/>
          <w:numId w:val="5"/>
        </w:numPr>
        <w:tabs>
          <w:tab w:val="num" w:pos="720"/>
        </w:tabs>
        <w:suppressAutoHyphens/>
        <w:ind w:left="720" w:hanging="550"/>
        <w:rPr>
          <w:iCs/>
          <w:sz w:val="28"/>
          <w:szCs w:val="28"/>
        </w:rPr>
      </w:pPr>
      <w:r>
        <w:rPr>
          <w:iCs/>
          <w:sz w:val="28"/>
          <w:szCs w:val="28"/>
        </w:rPr>
        <w:lastRenderedPageBreak/>
        <w:t xml:space="preserve">НПАОП 0.00-6.03-93 «Порядок опрацювання та затвердження власником нормативних актів про охорону праці, що діють на підприємстві». Наказ Держнаглядохоронпраці від 21.12.1993 р. № 132. </w:t>
      </w:r>
    </w:p>
    <w:p w:rsidR="00AE5D34" w:rsidRDefault="00AE5D34" w:rsidP="00AE5D34">
      <w:pPr>
        <w:numPr>
          <w:ilvl w:val="0"/>
          <w:numId w:val="5"/>
        </w:numPr>
        <w:tabs>
          <w:tab w:val="num" w:pos="720"/>
        </w:tabs>
        <w:suppressAutoHyphens/>
        <w:ind w:left="720" w:hanging="550"/>
        <w:rPr>
          <w:iCs/>
          <w:sz w:val="28"/>
          <w:szCs w:val="28"/>
        </w:rPr>
      </w:pPr>
      <w:r>
        <w:rPr>
          <w:iCs/>
          <w:sz w:val="28"/>
          <w:szCs w:val="28"/>
        </w:rPr>
        <w:t>Рекомендації щодо організації роботи кабінету промислової безпеки та охорони праці. Затверджено Головою Держгірпромнагляду 16.01.2008 р.</w:t>
      </w:r>
    </w:p>
    <w:p w:rsidR="00AE5D34" w:rsidRDefault="00AE5D34" w:rsidP="00AE5D34">
      <w:pPr>
        <w:numPr>
          <w:ilvl w:val="0"/>
          <w:numId w:val="5"/>
        </w:numPr>
        <w:tabs>
          <w:tab w:val="num" w:pos="720"/>
        </w:tabs>
        <w:suppressAutoHyphens/>
        <w:ind w:left="720" w:hanging="550"/>
        <w:rPr>
          <w:iCs/>
          <w:sz w:val="28"/>
          <w:szCs w:val="28"/>
        </w:rPr>
      </w:pPr>
      <w:r>
        <w:rPr>
          <w:iCs/>
          <w:sz w:val="28"/>
          <w:szCs w:val="28"/>
        </w:rPr>
        <w:t>Рекомендації щодо побудови, впровадження та удосконалення системи управління охороною праці. Затверджено Головою Держгірпромнагляду 07.02.2008.</w:t>
      </w:r>
    </w:p>
    <w:p w:rsidR="00AE5D34" w:rsidRDefault="00AE5D34" w:rsidP="00AE5D34">
      <w:pPr>
        <w:pStyle w:val="44"/>
        <w:ind w:firstLine="708"/>
        <w:rPr>
          <w:rFonts w:ascii="Times New Roman" w:hAnsi="Times New Roman"/>
          <w:szCs w:val="28"/>
        </w:rPr>
      </w:pPr>
      <w:r>
        <w:rPr>
          <w:rFonts w:ascii="Times New Roman" w:hAnsi="Times New Roman"/>
          <w:szCs w:val="28"/>
        </w:rPr>
        <w:t>Основна література</w:t>
      </w:r>
    </w:p>
    <w:p w:rsidR="00AE5D34" w:rsidRDefault="00AE5D34" w:rsidP="00AE5D34">
      <w:pPr>
        <w:numPr>
          <w:ilvl w:val="0"/>
          <w:numId w:val="6"/>
        </w:numPr>
        <w:rPr>
          <w:sz w:val="28"/>
          <w:szCs w:val="28"/>
        </w:rPr>
      </w:pPr>
      <w:r>
        <w:rPr>
          <w:bCs/>
          <w:sz w:val="28"/>
          <w:szCs w:val="28"/>
        </w:rPr>
        <w:t>Основи охорони праці</w:t>
      </w:r>
      <w:r>
        <w:rPr>
          <w:sz w:val="28"/>
          <w:szCs w:val="28"/>
        </w:rPr>
        <w:t>: Підручник. 2-ге видання / К.Н.Ткачук, М.О.Халімовський, В.В.Зацарний та ін. – К.: Основа, 2006 – 448 с.</w:t>
      </w:r>
    </w:p>
    <w:p w:rsidR="00AE5D34" w:rsidRDefault="00AE5D34" w:rsidP="00AE5D34">
      <w:pPr>
        <w:numPr>
          <w:ilvl w:val="0"/>
          <w:numId w:val="6"/>
        </w:numPr>
        <w:rPr>
          <w:sz w:val="28"/>
          <w:szCs w:val="28"/>
        </w:rPr>
      </w:pPr>
      <w:r>
        <w:rPr>
          <w:sz w:val="28"/>
          <w:szCs w:val="28"/>
        </w:rPr>
        <w:t>Запорожець О.І., Протоєрейський О.С., Франчук Г.М., Боровик І. М. Основи охорони праці. Підручник. – К.: Центр учбової літератури, 2009. – 264 с.</w:t>
      </w:r>
    </w:p>
    <w:p w:rsidR="00AE5D34" w:rsidRDefault="00AE5D34" w:rsidP="00AE5D34">
      <w:pPr>
        <w:numPr>
          <w:ilvl w:val="0"/>
          <w:numId w:val="6"/>
        </w:numPr>
        <w:rPr>
          <w:sz w:val="28"/>
          <w:szCs w:val="28"/>
        </w:rPr>
      </w:pPr>
      <w:r>
        <w:rPr>
          <w:sz w:val="28"/>
          <w:szCs w:val="28"/>
        </w:rPr>
        <w:t>Основи охорони праці:. /В.В. Березуцький, Т.С. Бондаренко, Г.Г.Валенко та ін.;</w:t>
      </w:r>
      <w:r>
        <w:rPr>
          <w:sz w:val="28"/>
          <w:szCs w:val="28"/>
          <w:lang w:val="ru-RU"/>
        </w:rPr>
        <w:t xml:space="preserve"> за ред. проф.</w:t>
      </w:r>
      <w:r>
        <w:rPr>
          <w:sz w:val="28"/>
          <w:szCs w:val="28"/>
        </w:rPr>
        <w:t xml:space="preserve"> В.В. Березуцького. – Х.:Факт, 2005. – 480 с.</w:t>
      </w:r>
    </w:p>
    <w:p w:rsidR="00AE5D34" w:rsidRDefault="00AE5D34" w:rsidP="00AE5D34">
      <w:pPr>
        <w:numPr>
          <w:ilvl w:val="0"/>
          <w:numId w:val="6"/>
        </w:numPr>
        <w:rPr>
          <w:sz w:val="28"/>
          <w:szCs w:val="28"/>
        </w:rPr>
      </w:pPr>
      <w:r>
        <w:rPr>
          <w:sz w:val="28"/>
          <w:szCs w:val="28"/>
        </w:rPr>
        <w:t xml:space="preserve">Русаловський </w:t>
      </w:r>
      <w:smartTag w:uri="urn:schemas-microsoft-com:office:smarttags" w:element="PersonName">
        <w:smartTagPr>
          <w:attr w:name="ProductID" w:val="А. В. Правові"/>
        </w:smartTagPr>
        <w:r>
          <w:rPr>
            <w:sz w:val="28"/>
            <w:szCs w:val="28"/>
          </w:rPr>
          <w:t>А. В. Правові</w:t>
        </w:r>
      </w:smartTag>
      <w:r>
        <w:rPr>
          <w:sz w:val="28"/>
          <w:szCs w:val="28"/>
        </w:rPr>
        <w:t xml:space="preserve"> та організаційні питання охорони праці: Навч. посіб. – 4-те вид., допов. і перероб. – К.: Університет «Україна», 2009. – 295 с.</w:t>
      </w:r>
    </w:p>
    <w:p w:rsidR="00AE5D34" w:rsidRDefault="00AE5D34" w:rsidP="00AE5D34">
      <w:pPr>
        <w:numPr>
          <w:ilvl w:val="0"/>
          <w:numId w:val="6"/>
        </w:numPr>
        <w:rPr>
          <w:sz w:val="28"/>
          <w:szCs w:val="28"/>
        </w:rPr>
      </w:pPr>
      <w:r>
        <w:rPr>
          <w:sz w:val="28"/>
          <w:szCs w:val="28"/>
        </w:rPr>
        <w:t>Охорона праці: навч. посіб. / З.М. Яремко, С.В. Тимошук, О.І. Третяк, Р.М. Ковтун; за ред. проф. З.М. Яремка. – Львів: Видавничий центр ЛНУ імені Івана Франка, 2010. – 374 с.</w:t>
      </w:r>
    </w:p>
    <w:p w:rsidR="00AE5D34" w:rsidRDefault="00AE5D34" w:rsidP="00AE5D34">
      <w:pPr>
        <w:numPr>
          <w:ilvl w:val="0"/>
          <w:numId w:val="6"/>
        </w:numPr>
        <w:rPr>
          <w:bCs/>
          <w:sz w:val="28"/>
          <w:szCs w:val="28"/>
        </w:rPr>
      </w:pPr>
      <w:r>
        <w:rPr>
          <w:bCs/>
          <w:sz w:val="28"/>
          <w:szCs w:val="28"/>
        </w:rPr>
        <w:t>Катренко Л.А., Кіт Ю.В., Пістун І.П. Охорона праці. Курс лекцій. Практикум: Навч. посіб. – Суми: Університетська книга, 2009. – 540 с.</w:t>
      </w:r>
    </w:p>
    <w:p w:rsidR="00AE5D34" w:rsidRDefault="00AE5D34" w:rsidP="00AE5D34">
      <w:pPr>
        <w:numPr>
          <w:ilvl w:val="0"/>
          <w:numId w:val="6"/>
        </w:numPr>
        <w:rPr>
          <w:sz w:val="28"/>
          <w:szCs w:val="28"/>
        </w:rPr>
      </w:pPr>
      <w:r>
        <w:rPr>
          <w:sz w:val="28"/>
          <w:szCs w:val="28"/>
        </w:rPr>
        <w:t>Жидецький В.Ц. Основи охорони праці. Підручник –– Львів: УАД, 2006 – 336 с.</w:t>
      </w:r>
    </w:p>
    <w:p w:rsidR="00AE5D34" w:rsidRDefault="00AE5D34" w:rsidP="00AE5D34">
      <w:pPr>
        <w:pStyle w:val="44"/>
        <w:ind w:firstLine="708"/>
        <w:rPr>
          <w:rFonts w:ascii="Times New Roman" w:hAnsi="Times New Roman"/>
          <w:szCs w:val="28"/>
        </w:rPr>
      </w:pPr>
      <w:r>
        <w:rPr>
          <w:rFonts w:ascii="Times New Roman" w:hAnsi="Times New Roman"/>
          <w:szCs w:val="28"/>
        </w:rPr>
        <w:t>Додаткова література</w:t>
      </w:r>
    </w:p>
    <w:p w:rsidR="00AE5D34" w:rsidRDefault="00AE5D34" w:rsidP="00AE5D34">
      <w:pPr>
        <w:numPr>
          <w:ilvl w:val="0"/>
          <w:numId w:val="7"/>
        </w:numPr>
        <w:spacing w:before="100" w:beforeAutospacing="1" w:after="100" w:afterAutospacing="1"/>
        <w:contextualSpacing/>
        <w:rPr>
          <w:sz w:val="28"/>
          <w:szCs w:val="28"/>
        </w:rPr>
      </w:pPr>
      <w:r>
        <w:rPr>
          <w:sz w:val="28"/>
          <w:szCs w:val="28"/>
        </w:rPr>
        <w:t>Охорона праці та промислова безпека</w:t>
      </w:r>
      <w:r>
        <w:rPr>
          <w:b/>
          <w:sz w:val="28"/>
          <w:szCs w:val="28"/>
        </w:rPr>
        <w:t>:</w:t>
      </w:r>
      <w:r>
        <w:rPr>
          <w:sz w:val="28"/>
          <w:szCs w:val="28"/>
        </w:rPr>
        <w:t xml:space="preserve"> Навч. посіб. / </w:t>
      </w:r>
      <w:smartTag w:uri="urn:schemas-microsoft-com:office:smarttags" w:element="PersonName">
        <w:smartTagPr>
          <w:attr w:name="ProductID" w:val="К. Н. Ткачук"/>
        </w:smartTagPr>
        <w:r>
          <w:rPr>
            <w:caps/>
            <w:sz w:val="28"/>
            <w:szCs w:val="28"/>
          </w:rPr>
          <w:t>К. н. т</w:t>
        </w:r>
        <w:r>
          <w:rPr>
            <w:sz w:val="28"/>
            <w:szCs w:val="28"/>
          </w:rPr>
          <w:t>качук</w:t>
        </w:r>
      </w:smartTag>
      <w:r>
        <w:rPr>
          <w:sz w:val="28"/>
          <w:szCs w:val="28"/>
        </w:rPr>
        <w:t xml:space="preserve">, </w:t>
      </w:r>
      <w:smartTag w:uri="urn:schemas-microsoft-com:office:smarttags" w:element="PersonName">
        <w:smartTagPr>
          <w:attr w:name="ProductID" w:val="В. В. Зацарний"/>
        </w:smartTagPr>
        <w:r>
          <w:rPr>
            <w:sz w:val="28"/>
            <w:szCs w:val="28"/>
          </w:rPr>
          <w:t>В. В. Зацарний</w:t>
        </w:r>
      </w:smartTag>
      <w:r>
        <w:rPr>
          <w:sz w:val="28"/>
          <w:szCs w:val="28"/>
        </w:rPr>
        <w:t xml:space="preserve">, Р. В. Сабарно, С. Ф. Каштанов, Л. О. Мітюк, Л. Д. Третьякова, </w:t>
      </w:r>
      <w:r>
        <w:rPr>
          <w:spacing w:val="-4"/>
          <w:sz w:val="28"/>
          <w:szCs w:val="28"/>
        </w:rPr>
        <w:t>К.</w:t>
      </w:r>
      <w:r>
        <w:rPr>
          <w:sz w:val="28"/>
          <w:szCs w:val="28"/>
        </w:rPr>
        <w:t xml:space="preserve"> К.</w:t>
      </w:r>
      <w:r>
        <w:rPr>
          <w:spacing w:val="-4"/>
          <w:sz w:val="28"/>
          <w:szCs w:val="28"/>
        </w:rPr>
        <w:t>Ткачук</w:t>
      </w:r>
      <w:r>
        <w:rPr>
          <w:sz w:val="28"/>
          <w:szCs w:val="28"/>
        </w:rPr>
        <w:t xml:space="preserve">, </w:t>
      </w:r>
      <w:smartTag w:uri="urn:schemas-microsoft-com:office:smarttags" w:element="PersonName">
        <w:smartTagPr>
          <w:attr w:name="ProductID" w:val="А. В. Чадюк."/>
        </w:smartTagPr>
        <w:r>
          <w:rPr>
            <w:sz w:val="28"/>
            <w:szCs w:val="28"/>
          </w:rPr>
          <w:t>А. В. Чадюк.</w:t>
        </w:r>
      </w:smartTag>
      <w:r>
        <w:rPr>
          <w:sz w:val="28"/>
          <w:szCs w:val="28"/>
        </w:rPr>
        <w:t xml:space="preserve"> За ред. </w:t>
      </w:r>
      <w:smartTag w:uri="urn:schemas-microsoft-com:office:smarttags" w:element="PersonName">
        <w:smartTagPr>
          <w:attr w:name="ProductID" w:val="К. Н. Ткачука"/>
        </w:smartTagPr>
        <w:r>
          <w:rPr>
            <w:caps/>
            <w:sz w:val="28"/>
            <w:szCs w:val="28"/>
          </w:rPr>
          <w:t>К. н. т</w:t>
        </w:r>
        <w:r>
          <w:rPr>
            <w:sz w:val="28"/>
            <w:szCs w:val="28"/>
          </w:rPr>
          <w:t>качука</w:t>
        </w:r>
      </w:smartTag>
      <w:r>
        <w:rPr>
          <w:sz w:val="28"/>
          <w:szCs w:val="28"/>
        </w:rPr>
        <w:t xml:space="preserve"> і </w:t>
      </w:r>
      <w:smartTag w:uri="urn:schemas-microsoft-com:office:smarttags" w:element="PersonName">
        <w:smartTagPr>
          <w:attr w:name="ProductID" w:val="В. В. Зацарного."/>
        </w:smartTagPr>
        <w:r>
          <w:rPr>
            <w:sz w:val="28"/>
            <w:szCs w:val="28"/>
          </w:rPr>
          <w:t>В. В. Зацарного.</w:t>
        </w:r>
      </w:smartTag>
      <w:r>
        <w:rPr>
          <w:sz w:val="28"/>
          <w:szCs w:val="28"/>
        </w:rPr>
        <w:t xml:space="preserve"> – К.: ___ 2009 – __ с. </w:t>
      </w:r>
    </w:p>
    <w:p w:rsidR="00AE5D34" w:rsidRDefault="00AE5D34" w:rsidP="00AE5D34">
      <w:pPr>
        <w:numPr>
          <w:ilvl w:val="0"/>
          <w:numId w:val="7"/>
        </w:numPr>
        <w:rPr>
          <w:sz w:val="28"/>
          <w:szCs w:val="28"/>
        </w:rPr>
      </w:pPr>
      <w:r>
        <w:rPr>
          <w:sz w:val="28"/>
          <w:szCs w:val="28"/>
        </w:rPr>
        <w:t>Охорона праці (Законодавство. Організація роботи): Навч. посіб. / За заг. ред. к.т.н., доц. І. П. Пістуна. – Львів: “Тріада плюс”, 2010. – 648 с.</w:t>
      </w:r>
    </w:p>
    <w:p w:rsidR="00AE5D34" w:rsidRDefault="00AE5D34" w:rsidP="00AE5D34">
      <w:pPr>
        <w:numPr>
          <w:ilvl w:val="0"/>
          <w:numId w:val="7"/>
        </w:numPr>
        <w:rPr>
          <w:bCs/>
          <w:sz w:val="28"/>
          <w:szCs w:val="28"/>
        </w:rPr>
      </w:pPr>
      <w:r>
        <w:rPr>
          <w:bCs/>
          <w:sz w:val="28"/>
          <w:szCs w:val="28"/>
        </w:rPr>
        <w:t>Охорона праці (практикум): Навч. посіб. / За заг. ред.. к.т.н., доц.. І. П. Пістуна. – Львів: «Тріада плюс», 2011 – 436 с.</w:t>
      </w:r>
    </w:p>
    <w:p w:rsidR="00AE5D34" w:rsidRDefault="00AE5D34" w:rsidP="00AE5D34">
      <w:pPr>
        <w:numPr>
          <w:ilvl w:val="0"/>
          <w:numId w:val="7"/>
        </w:numPr>
        <w:rPr>
          <w:bCs/>
          <w:sz w:val="28"/>
          <w:szCs w:val="28"/>
        </w:rPr>
      </w:pPr>
      <w:r>
        <w:rPr>
          <w:bCs/>
          <w:sz w:val="28"/>
          <w:szCs w:val="28"/>
        </w:rPr>
        <w:t xml:space="preserve">Сєріков Я. О. Основи охорони праці: Навч. посіб. – Харків, ХНАМГ, 2007. </w:t>
      </w:r>
      <w:r>
        <w:rPr>
          <w:bCs/>
          <w:sz w:val="28"/>
          <w:szCs w:val="28"/>
        </w:rPr>
        <w:noBreakHyphen/>
        <w:t xml:space="preserve"> 227с.</w:t>
      </w:r>
    </w:p>
    <w:p w:rsidR="00AE5D34" w:rsidRDefault="00AE5D34" w:rsidP="00AE5D34">
      <w:pPr>
        <w:numPr>
          <w:ilvl w:val="0"/>
          <w:numId w:val="7"/>
        </w:numPr>
        <w:rPr>
          <w:sz w:val="28"/>
          <w:szCs w:val="28"/>
        </w:rPr>
      </w:pPr>
      <w:r>
        <w:rPr>
          <w:sz w:val="28"/>
          <w:szCs w:val="28"/>
        </w:rPr>
        <w:t>Гандзюк М.П., Желібо Є.П., Халімовський М.О. Основи охорони праці. – К.: Каравела, 2004. – 408 с.</w:t>
      </w:r>
    </w:p>
    <w:p w:rsidR="00AE5D34" w:rsidRDefault="00AE5D34" w:rsidP="00AE5D34">
      <w:pPr>
        <w:numPr>
          <w:ilvl w:val="0"/>
          <w:numId w:val="7"/>
        </w:numPr>
        <w:rPr>
          <w:bCs/>
          <w:sz w:val="28"/>
          <w:szCs w:val="28"/>
        </w:rPr>
      </w:pPr>
      <w:r>
        <w:rPr>
          <w:bCs/>
          <w:sz w:val="28"/>
          <w:szCs w:val="28"/>
        </w:rPr>
        <w:lastRenderedPageBreak/>
        <w:t xml:space="preserve">Лабораторний практикум з курсу «Основи охорони праці»/ </w:t>
      </w:r>
      <w:smartTag w:uri="urn:schemas-microsoft-com:office:smarttags" w:element="PersonName">
        <w:smartTagPr>
          <w:attr w:name="ProductID" w:val="В. В. Березуцький"/>
        </w:smartTagPr>
        <w:r>
          <w:rPr>
            <w:bCs/>
            <w:sz w:val="28"/>
            <w:szCs w:val="28"/>
          </w:rPr>
          <w:t>В. В. Березуцький</w:t>
        </w:r>
      </w:smartTag>
      <w:r>
        <w:rPr>
          <w:bCs/>
          <w:sz w:val="28"/>
          <w:szCs w:val="28"/>
        </w:rPr>
        <w:t xml:space="preserve">, Т. С. Бондаренко, Л. А. Васьковець та ін.; За ред. </w:t>
      </w:r>
      <w:smartTag w:uri="urn:schemas-microsoft-com:office:smarttags" w:element="PersonName">
        <w:smartTagPr>
          <w:attr w:name="ProductID" w:val="В. В. Березуцького."/>
        </w:smartTagPr>
        <w:r>
          <w:rPr>
            <w:bCs/>
            <w:sz w:val="28"/>
            <w:szCs w:val="28"/>
          </w:rPr>
          <w:t>В. В. Березуцького.</w:t>
        </w:r>
      </w:smartTag>
      <w:r>
        <w:rPr>
          <w:bCs/>
          <w:sz w:val="28"/>
          <w:szCs w:val="28"/>
        </w:rPr>
        <w:t xml:space="preserve"> — Х.: Факт, 2005. — 348 с.</w:t>
      </w:r>
    </w:p>
    <w:p w:rsidR="00AE5D34" w:rsidRDefault="00AE5D34" w:rsidP="00AE5D34">
      <w:pPr>
        <w:pStyle w:val="44"/>
        <w:ind w:firstLine="708"/>
        <w:rPr>
          <w:rFonts w:ascii="Times New Roman" w:hAnsi="Times New Roman"/>
          <w:szCs w:val="28"/>
        </w:rPr>
      </w:pPr>
      <w:r>
        <w:rPr>
          <w:rFonts w:ascii="Times New Roman" w:hAnsi="Times New Roman"/>
          <w:szCs w:val="28"/>
        </w:rPr>
        <w:t>Інтернет-ресурси</w:t>
      </w:r>
    </w:p>
    <w:p w:rsidR="00AE5D34" w:rsidRDefault="00AE5D34" w:rsidP="00AE5D34">
      <w:pPr>
        <w:numPr>
          <w:ilvl w:val="0"/>
          <w:numId w:val="8"/>
        </w:numPr>
        <w:tabs>
          <w:tab w:val="clear" w:pos="360"/>
          <w:tab w:val="left" w:pos="426"/>
          <w:tab w:val="num" w:pos="3119"/>
        </w:tabs>
        <w:ind w:left="3119" w:hanging="3119"/>
        <w:rPr>
          <w:bCs/>
          <w:sz w:val="28"/>
          <w:szCs w:val="28"/>
        </w:rPr>
      </w:pPr>
      <w:r>
        <w:rPr>
          <w:sz w:val="28"/>
          <w:szCs w:val="28"/>
          <w:u w:val="single"/>
        </w:rPr>
        <w:t>http://www.dnop.kiev.ua</w:t>
      </w:r>
      <w:r>
        <w:rPr>
          <w:bCs/>
          <w:sz w:val="28"/>
          <w:szCs w:val="28"/>
        </w:rPr>
        <w:t xml:space="preserve"> </w:t>
      </w:r>
      <w:r>
        <w:rPr>
          <w:bCs/>
          <w:sz w:val="28"/>
          <w:szCs w:val="28"/>
        </w:rPr>
        <w:tab/>
      </w:r>
      <w:r>
        <w:rPr>
          <w:bCs/>
          <w:sz w:val="28"/>
          <w:szCs w:val="28"/>
        </w:rPr>
        <w:noBreakHyphen/>
        <w:t> Офіційний сайт Держгірпромнагляду.</w:t>
      </w:r>
    </w:p>
    <w:p w:rsidR="00AE5D34" w:rsidRDefault="00AE5D34" w:rsidP="00AE5D34">
      <w:pPr>
        <w:numPr>
          <w:ilvl w:val="0"/>
          <w:numId w:val="8"/>
        </w:numPr>
        <w:tabs>
          <w:tab w:val="clear" w:pos="360"/>
          <w:tab w:val="left" w:pos="426"/>
          <w:tab w:val="num" w:pos="3119"/>
        </w:tabs>
        <w:ind w:left="3119" w:hanging="3119"/>
        <w:rPr>
          <w:bCs/>
          <w:sz w:val="28"/>
          <w:szCs w:val="28"/>
          <w:u w:val="single"/>
        </w:rPr>
      </w:pPr>
      <w:hyperlink r:id="rId5" w:history="1">
        <w:r>
          <w:rPr>
            <w:rStyle w:val="a3"/>
            <w:bCs/>
            <w:color w:val="auto"/>
            <w:sz w:val="28"/>
            <w:szCs w:val="28"/>
            <w:u w:val="single"/>
          </w:rPr>
          <w:t>http://www.mon.gov.ua</w:t>
        </w:r>
      </w:hyperlink>
      <w:r>
        <w:rPr>
          <w:bCs/>
          <w:sz w:val="28"/>
          <w:szCs w:val="28"/>
        </w:rPr>
        <w:t xml:space="preserve"> </w:t>
      </w:r>
      <w:r>
        <w:rPr>
          <w:bCs/>
          <w:sz w:val="28"/>
          <w:szCs w:val="28"/>
        </w:rPr>
        <w:tab/>
      </w:r>
      <w:r>
        <w:rPr>
          <w:bCs/>
          <w:sz w:val="28"/>
          <w:szCs w:val="28"/>
        </w:rPr>
        <w:noBreakHyphen/>
        <w:t> Офіційний сайт</w:t>
      </w:r>
      <w:r>
        <w:rPr>
          <w:bCs/>
          <w:sz w:val="28"/>
          <w:szCs w:val="28"/>
          <w:lang w:val="ru-RU"/>
        </w:rPr>
        <w:t xml:space="preserve"> </w:t>
      </w:r>
      <w:r>
        <w:rPr>
          <w:bCs/>
          <w:sz w:val="28"/>
          <w:szCs w:val="28"/>
        </w:rPr>
        <w:t>Міністерства освіти і науки, молоді та спорту України.</w:t>
      </w:r>
    </w:p>
    <w:p w:rsidR="00AE5D34" w:rsidRDefault="00AE5D34" w:rsidP="00AE5D34">
      <w:pPr>
        <w:numPr>
          <w:ilvl w:val="0"/>
          <w:numId w:val="8"/>
        </w:numPr>
        <w:tabs>
          <w:tab w:val="clear" w:pos="360"/>
          <w:tab w:val="left" w:pos="426"/>
          <w:tab w:val="num" w:pos="3119"/>
        </w:tabs>
        <w:ind w:left="3119" w:hanging="3119"/>
        <w:rPr>
          <w:bCs/>
          <w:sz w:val="28"/>
          <w:szCs w:val="28"/>
        </w:rPr>
      </w:pPr>
      <w:hyperlink r:id="rId6" w:history="1">
        <w:r>
          <w:rPr>
            <w:rStyle w:val="a3"/>
            <w:bCs/>
            <w:color w:val="auto"/>
            <w:sz w:val="28"/>
            <w:szCs w:val="28"/>
            <w:u w:val="single"/>
          </w:rPr>
          <w:t>http://www.mns.gov.ua</w:t>
        </w:r>
      </w:hyperlink>
      <w:r>
        <w:rPr>
          <w:bCs/>
          <w:sz w:val="28"/>
          <w:szCs w:val="28"/>
        </w:rPr>
        <w:t xml:space="preserve"> </w:t>
      </w:r>
      <w:r>
        <w:rPr>
          <w:bCs/>
          <w:sz w:val="28"/>
          <w:szCs w:val="28"/>
        </w:rPr>
        <w:tab/>
      </w:r>
      <w:r>
        <w:rPr>
          <w:bCs/>
          <w:sz w:val="28"/>
          <w:szCs w:val="28"/>
        </w:rPr>
        <w:noBreakHyphen/>
        <w:t xml:space="preserve"> Офіційний сайт Міністерства надзвичайних ситуацій України. </w:t>
      </w:r>
    </w:p>
    <w:p w:rsidR="00AE5D34" w:rsidRDefault="00AE5D34" w:rsidP="00AE5D34">
      <w:pPr>
        <w:numPr>
          <w:ilvl w:val="0"/>
          <w:numId w:val="8"/>
        </w:numPr>
        <w:tabs>
          <w:tab w:val="clear" w:pos="360"/>
          <w:tab w:val="left" w:pos="426"/>
          <w:tab w:val="num" w:pos="3119"/>
        </w:tabs>
        <w:ind w:left="3119" w:hanging="3119"/>
        <w:rPr>
          <w:bCs/>
          <w:sz w:val="28"/>
          <w:szCs w:val="28"/>
        </w:rPr>
      </w:pPr>
      <w:hyperlink r:id="rId7" w:history="1">
        <w:r>
          <w:rPr>
            <w:rStyle w:val="a3"/>
            <w:color w:val="auto"/>
            <w:sz w:val="28"/>
            <w:szCs w:val="28"/>
            <w:u w:val="single"/>
          </w:rPr>
          <w:t>http://www.social.org.ua</w:t>
        </w:r>
      </w:hyperlink>
      <w:r>
        <w:rPr>
          <w:bCs/>
          <w:sz w:val="28"/>
          <w:szCs w:val="28"/>
        </w:rPr>
        <w:t xml:space="preserve"> </w:t>
      </w:r>
      <w:r>
        <w:rPr>
          <w:bCs/>
          <w:sz w:val="28"/>
          <w:szCs w:val="28"/>
        </w:rPr>
        <w:tab/>
      </w:r>
      <w:r>
        <w:rPr>
          <w:bCs/>
          <w:sz w:val="28"/>
          <w:szCs w:val="28"/>
        </w:rPr>
        <w:noBreakHyphen/>
        <w:t> Офіційний сайт Фонду соціального страхування від нещасних випадків на виробництві та професійних захворювань України.</w:t>
      </w:r>
    </w:p>
    <w:p w:rsidR="00AE5D34" w:rsidRDefault="00AE5D34" w:rsidP="00AE5D34">
      <w:pPr>
        <w:numPr>
          <w:ilvl w:val="0"/>
          <w:numId w:val="8"/>
        </w:numPr>
        <w:tabs>
          <w:tab w:val="clear" w:pos="360"/>
          <w:tab w:val="left" w:pos="426"/>
          <w:tab w:val="num" w:pos="3119"/>
        </w:tabs>
        <w:ind w:left="3119" w:hanging="3119"/>
        <w:rPr>
          <w:bCs/>
          <w:sz w:val="28"/>
          <w:szCs w:val="28"/>
          <w:u w:val="single"/>
        </w:rPr>
      </w:pPr>
      <w:hyperlink r:id="rId8" w:history="1">
        <w:r>
          <w:rPr>
            <w:rStyle w:val="a3"/>
            <w:bCs/>
            <w:color w:val="000000"/>
            <w:sz w:val="28"/>
            <w:szCs w:val="28"/>
          </w:rPr>
          <w:t>http://portal.rada.gov.ua</w:t>
        </w:r>
      </w:hyperlink>
      <w:r>
        <w:rPr>
          <w:bCs/>
          <w:sz w:val="28"/>
          <w:szCs w:val="28"/>
        </w:rPr>
        <w:t xml:space="preserve"> </w:t>
      </w:r>
      <w:r>
        <w:rPr>
          <w:bCs/>
          <w:sz w:val="28"/>
          <w:szCs w:val="28"/>
        </w:rPr>
        <w:tab/>
        <w:t xml:space="preserve"> - Офіційний веб-сайт Верховної Ради України. </w:t>
      </w:r>
    </w:p>
    <w:p w:rsidR="00AE5D34" w:rsidRDefault="00AE5D34" w:rsidP="00AE5D34">
      <w:pPr>
        <w:numPr>
          <w:ilvl w:val="0"/>
          <w:numId w:val="8"/>
        </w:numPr>
        <w:tabs>
          <w:tab w:val="clear" w:pos="360"/>
          <w:tab w:val="left" w:pos="426"/>
          <w:tab w:val="num" w:pos="3119"/>
        </w:tabs>
        <w:ind w:left="3119" w:hanging="3119"/>
        <w:rPr>
          <w:bCs/>
          <w:sz w:val="28"/>
          <w:szCs w:val="28"/>
        </w:rPr>
      </w:pPr>
      <w:hyperlink r:id="rId9" w:history="1">
        <w:r>
          <w:rPr>
            <w:rStyle w:val="a3"/>
            <w:bCs/>
            <w:color w:val="auto"/>
            <w:sz w:val="28"/>
            <w:szCs w:val="28"/>
            <w:u w:val="single"/>
          </w:rPr>
          <w:t>http://www.iacis.ru</w:t>
        </w:r>
      </w:hyperlink>
      <w:r>
        <w:rPr>
          <w:bCs/>
          <w:sz w:val="28"/>
          <w:szCs w:val="28"/>
        </w:rPr>
        <w:tab/>
        <w:t xml:space="preserve">       </w:t>
      </w:r>
      <w:r>
        <w:rPr>
          <w:bCs/>
          <w:sz w:val="28"/>
          <w:szCs w:val="28"/>
        </w:rPr>
        <w:noBreakHyphen/>
        <w:t> Официальный сайт Межпарламентской Ассамблеи государств–участников Содружества Независимых Государств (МПА СНГ).</w:t>
      </w:r>
    </w:p>
    <w:p w:rsidR="00AE5D34" w:rsidRDefault="00AE5D34" w:rsidP="00AE5D34">
      <w:pPr>
        <w:numPr>
          <w:ilvl w:val="0"/>
          <w:numId w:val="8"/>
        </w:numPr>
        <w:tabs>
          <w:tab w:val="clear" w:pos="360"/>
          <w:tab w:val="left" w:pos="426"/>
          <w:tab w:val="num" w:pos="3119"/>
        </w:tabs>
        <w:ind w:left="3119" w:hanging="3119"/>
        <w:rPr>
          <w:bCs/>
          <w:sz w:val="28"/>
          <w:szCs w:val="28"/>
        </w:rPr>
      </w:pPr>
      <w:hyperlink r:id="rId10" w:history="1">
        <w:r>
          <w:rPr>
            <w:rStyle w:val="a3"/>
            <w:bCs/>
            <w:color w:val="auto"/>
            <w:sz w:val="28"/>
            <w:szCs w:val="28"/>
            <w:u w:val="single"/>
          </w:rPr>
          <w:t>http://base.safework.ru/iloenc</w:t>
        </w:r>
      </w:hyperlink>
      <w:r>
        <w:rPr>
          <w:bCs/>
          <w:sz w:val="28"/>
          <w:szCs w:val="28"/>
        </w:rPr>
        <w:t xml:space="preserve"> </w:t>
      </w:r>
      <w:r>
        <w:rPr>
          <w:bCs/>
          <w:sz w:val="28"/>
          <w:szCs w:val="28"/>
        </w:rPr>
        <w:noBreakHyphen/>
        <w:t> Энциклопедия по охране и безопасности труда   МОТ.</w:t>
      </w:r>
    </w:p>
    <w:p w:rsidR="00AE5D34" w:rsidRDefault="00AE5D34" w:rsidP="00AE5D34">
      <w:pPr>
        <w:numPr>
          <w:ilvl w:val="0"/>
          <w:numId w:val="8"/>
        </w:numPr>
        <w:tabs>
          <w:tab w:val="clear" w:pos="360"/>
          <w:tab w:val="left" w:pos="426"/>
          <w:tab w:val="num" w:pos="3119"/>
        </w:tabs>
        <w:ind w:left="3119" w:hanging="3119"/>
        <w:rPr>
          <w:bCs/>
          <w:sz w:val="28"/>
          <w:szCs w:val="28"/>
        </w:rPr>
      </w:pPr>
      <w:hyperlink r:id="rId11" w:history="1">
        <w:r>
          <w:rPr>
            <w:rStyle w:val="a3"/>
            <w:bCs/>
            <w:color w:val="auto"/>
            <w:sz w:val="28"/>
            <w:szCs w:val="28"/>
            <w:u w:val="single"/>
          </w:rPr>
          <w:t>http://base.safework.ru/safework</w:t>
        </w:r>
      </w:hyperlink>
      <w:r>
        <w:rPr>
          <w:bCs/>
          <w:sz w:val="28"/>
          <w:szCs w:val="28"/>
        </w:rPr>
        <w:t xml:space="preserve"> </w:t>
      </w:r>
      <w:r>
        <w:rPr>
          <w:bCs/>
          <w:sz w:val="28"/>
          <w:szCs w:val="28"/>
        </w:rPr>
        <w:tab/>
      </w:r>
      <w:r>
        <w:rPr>
          <w:bCs/>
          <w:sz w:val="28"/>
          <w:szCs w:val="28"/>
        </w:rPr>
        <w:noBreakHyphen/>
        <w:t xml:space="preserve"> Библиотека безопасного труда МОТ. </w:t>
      </w:r>
    </w:p>
    <w:p w:rsidR="00AE5D34" w:rsidRDefault="00AE5D34" w:rsidP="00AE5D34">
      <w:pPr>
        <w:numPr>
          <w:ilvl w:val="0"/>
          <w:numId w:val="8"/>
        </w:numPr>
        <w:tabs>
          <w:tab w:val="clear" w:pos="360"/>
          <w:tab w:val="left" w:pos="426"/>
          <w:tab w:val="num" w:pos="3119"/>
        </w:tabs>
        <w:ind w:left="3119" w:hanging="3119"/>
        <w:rPr>
          <w:sz w:val="28"/>
          <w:szCs w:val="28"/>
        </w:rPr>
      </w:pPr>
      <w:r>
        <w:rPr>
          <w:sz w:val="28"/>
          <w:szCs w:val="28"/>
          <w:u w:val="single"/>
        </w:rPr>
        <w:t>http://www.nau.ua</w:t>
      </w:r>
      <w:r>
        <w:rPr>
          <w:sz w:val="28"/>
          <w:szCs w:val="28"/>
        </w:rPr>
        <w:t xml:space="preserve"> </w:t>
      </w:r>
      <w:r>
        <w:rPr>
          <w:sz w:val="28"/>
          <w:szCs w:val="28"/>
        </w:rPr>
        <w:tab/>
      </w:r>
      <w:r>
        <w:rPr>
          <w:sz w:val="28"/>
          <w:szCs w:val="28"/>
        </w:rPr>
        <w:noBreakHyphen/>
        <w:t> Інформаційно-пошукова правова система «Нормативні акти України (НАУ)».</w:t>
      </w:r>
    </w:p>
    <w:p w:rsidR="00AE5D34" w:rsidRDefault="00AE5D34" w:rsidP="00AE5D34">
      <w:pPr>
        <w:numPr>
          <w:ilvl w:val="0"/>
          <w:numId w:val="8"/>
        </w:numPr>
        <w:tabs>
          <w:tab w:val="clear" w:pos="360"/>
          <w:tab w:val="left" w:pos="426"/>
        </w:tabs>
        <w:ind w:left="3119" w:hanging="3119"/>
        <w:rPr>
          <w:sz w:val="28"/>
          <w:szCs w:val="28"/>
        </w:rPr>
      </w:pPr>
      <w:r>
        <w:rPr>
          <w:sz w:val="28"/>
          <w:szCs w:val="28"/>
          <w:u w:val="single"/>
        </w:rPr>
        <w:t>http://www.budinfo.com.ua</w:t>
      </w:r>
      <w:r>
        <w:rPr>
          <w:sz w:val="28"/>
          <w:szCs w:val="28"/>
        </w:rPr>
        <w:t xml:space="preserve">  </w:t>
      </w:r>
      <w:r>
        <w:rPr>
          <w:sz w:val="28"/>
          <w:szCs w:val="28"/>
        </w:rPr>
        <w:noBreakHyphen/>
        <w:t> Портал «Украина строительная: строительные компании Украины, строительные стандарты: ДБН ГОСТ ДСТУ».</w:t>
      </w:r>
    </w:p>
    <w:p w:rsidR="00AE5D34" w:rsidRDefault="00AE5D34" w:rsidP="00AE5D34">
      <w:pPr>
        <w:tabs>
          <w:tab w:val="left" w:pos="426"/>
        </w:tabs>
        <w:rPr>
          <w:sz w:val="28"/>
          <w:szCs w:val="28"/>
        </w:rPr>
      </w:pPr>
    </w:p>
    <w:p w:rsidR="00AE5D34" w:rsidRDefault="00AE5D34" w:rsidP="00AE5D34">
      <w:pPr>
        <w:tabs>
          <w:tab w:val="left" w:pos="426"/>
        </w:tabs>
        <w:rPr>
          <w:sz w:val="28"/>
          <w:szCs w:val="28"/>
        </w:rPr>
      </w:pPr>
    </w:p>
    <w:p w:rsidR="00AE5D34" w:rsidRDefault="00AE5D34" w:rsidP="00AE5D34">
      <w:pPr>
        <w:framePr w:h="255" w:hRule="exact" w:hSpace="10080" w:vSpace="58" w:wrap="notBeside" w:vAnchor="text" w:hAnchor="margin" w:x="10945" w:y="97"/>
        <w:shd w:val="clear" w:color="auto" w:fill="FFFFFF"/>
        <w:rPr>
          <w:color w:val="000000"/>
        </w:rPr>
      </w:pPr>
    </w:p>
    <w:p w:rsidR="00AE5D34" w:rsidRDefault="00AE5D34" w:rsidP="00AE5D34">
      <w:pPr>
        <w:framePr w:h="255" w:hRule="exact" w:hSpace="10080" w:vSpace="58" w:wrap="notBeside" w:vAnchor="text" w:hAnchor="margin" w:x="10945" w:y="97"/>
        <w:shd w:val="clear" w:color="auto" w:fill="FFFFFF"/>
        <w:rPr>
          <w:color w:val="000000"/>
        </w:rPr>
      </w:pPr>
    </w:p>
    <w:p w:rsidR="00AE5D34" w:rsidRDefault="00AE5D34" w:rsidP="00AE5D34">
      <w:pPr>
        <w:framePr w:h="255" w:hRule="exact" w:hSpace="10080" w:vSpace="58" w:wrap="notBeside" w:vAnchor="text" w:hAnchor="margin" w:x="10945" w:y="97"/>
        <w:shd w:val="clear" w:color="auto" w:fill="FFFFFF"/>
        <w:rPr>
          <w:color w:val="000000"/>
        </w:rPr>
      </w:pPr>
    </w:p>
    <w:p w:rsidR="00AE5D34" w:rsidRDefault="00AE5D34" w:rsidP="00AE5D34">
      <w:pPr>
        <w:framePr w:h="255" w:hRule="exact" w:hSpace="10080" w:vSpace="58" w:wrap="notBeside" w:vAnchor="text" w:hAnchor="margin" w:x="10945" w:y="97"/>
        <w:shd w:val="clear" w:color="auto" w:fill="FFFFFF"/>
        <w:rPr>
          <w:color w:val="000000"/>
        </w:rPr>
      </w:pPr>
    </w:p>
    <w:p w:rsidR="00AE5D34" w:rsidRDefault="00AE5D34" w:rsidP="00AE5D34">
      <w:pPr>
        <w:framePr w:h="255" w:hRule="exact" w:hSpace="10080" w:vSpace="58" w:wrap="notBeside" w:vAnchor="text" w:hAnchor="margin" w:x="10945" w:y="97"/>
        <w:shd w:val="clear" w:color="auto" w:fill="FFFFFF"/>
        <w:rPr>
          <w:color w:val="000000"/>
        </w:rPr>
      </w:pPr>
    </w:p>
    <w:p w:rsidR="00AE5D34" w:rsidRDefault="00AE5D34" w:rsidP="00AE5D34">
      <w:pPr>
        <w:framePr w:h="255" w:hRule="exact" w:hSpace="10080" w:vSpace="58" w:wrap="notBeside" w:vAnchor="text" w:hAnchor="margin" w:x="10945" w:y="97"/>
        <w:shd w:val="clear" w:color="auto" w:fill="FFFFFF"/>
      </w:pPr>
      <w:r>
        <w:rPr>
          <w:color w:val="000000"/>
        </w:rPr>
        <w:t>15</w:t>
      </w:r>
    </w:p>
    <w:p w:rsidR="00AE5D34" w:rsidRDefault="00AE5D34" w:rsidP="00AE5D34">
      <w:pPr>
        <w:shd w:val="clear" w:color="auto" w:fill="FFFFFF"/>
      </w:pPr>
      <w:r>
        <w:rPr>
          <w:b/>
          <w:bCs/>
        </w:rPr>
        <w:t>РОЗРОБНИКИ ПРОГРАМИ</w:t>
      </w:r>
    </w:p>
    <w:p w:rsidR="00AE5D34" w:rsidRDefault="00AE5D34" w:rsidP="00AE5D34">
      <w:pPr>
        <w:shd w:val="clear" w:color="auto" w:fill="FFFFFF"/>
        <w:rPr>
          <w:sz w:val="28"/>
          <w:szCs w:val="28"/>
        </w:rPr>
      </w:pPr>
    </w:p>
    <w:p w:rsidR="00AE5D34" w:rsidRDefault="00AE5D34" w:rsidP="00AE5D34">
      <w:pPr>
        <w:shd w:val="clear" w:color="auto" w:fill="FFFFFF"/>
        <w:ind w:left="567" w:firstLine="0"/>
        <w:jc w:val="left"/>
        <w:rPr>
          <w:sz w:val="28"/>
          <w:szCs w:val="28"/>
        </w:rPr>
      </w:pPr>
      <w:r>
        <w:rPr>
          <w:sz w:val="28"/>
          <w:szCs w:val="28"/>
        </w:rPr>
        <w:t xml:space="preserve">Ткачук К. Н., Запорожець О. І., Русаловский А. В., Баженов О. К., Зацарний В. В., Полукаров О. І., Дашковська О. В.,  Гладкая Л. А., </w:t>
      </w:r>
      <w:r>
        <w:rPr>
          <w:sz w:val="28"/>
          <w:szCs w:val="28"/>
        </w:rPr>
        <w:br/>
        <w:t xml:space="preserve">Калда Г. С., Беліков А. С., Березуцький </w:t>
      </w:r>
      <w:smartTag w:uri="urn:schemas-microsoft-com:office:smarttags" w:element="PersonName">
        <w:smartTagPr>
          <w:attr w:name="ProductID" w:val="В. В.&#10;"/>
        </w:smartTagPr>
        <w:r>
          <w:rPr>
            <w:sz w:val="28"/>
            <w:szCs w:val="28"/>
          </w:rPr>
          <w:t>В. В.</w:t>
        </w:r>
      </w:smartTag>
    </w:p>
    <w:p w:rsidR="00AE5D34" w:rsidRDefault="00AE5D34" w:rsidP="00AE5D34">
      <w:pPr>
        <w:shd w:val="clear" w:color="auto" w:fill="FFFFFF"/>
        <w:rPr>
          <w:sz w:val="28"/>
          <w:szCs w:val="28"/>
        </w:rPr>
      </w:pPr>
    </w:p>
    <w:p w:rsidR="00AE5D34" w:rsidRDefault="00AE5D34" w:rsidP="00AE5D34">
      <w:pPr>
        <w:shd w:val="clear" w:color="auto" w:fill="FFFFFF"/>
        <w:rPr>
          <w:sz w:val="28"/>
          <w:szCs w:val="28"/>
        </w:rPr>
      </w:pPr>
    </w:p>
    <w:p w:rsidR="00AE5D34" w:rsidRDefault="00AE5D34" w:rsidP="00AE5D34">
      <w:pPr>
        <w:shd w:val="clear" w:color="auto" w:fill="FFFFFF"/>
        <w:jc w:val="left"/>
        <w:rPr>
          <w:sz w:val="28"/>
          <w:szCs w:val="28"/>
        </w:rPr>
      </w:pPr>
    </w:p>
    <w:p w:rsidR="00AE5D34" w:rsidRDefault="00AE5D34" w:rsidP="00AE5D34">
      <w:pPr>
        <w:shd w:val="clear" w:color="auto" w:fill="FFFFFF"/>
        <w:rPr>
          <w:sz w:val="28"/>
          <w:szCs w:val="28"/>
        </w:rPr>
      </w:pPr>
    </w:p>
    <w:p w:rsidR="00AE5D34" w:rsidRDefault="00AE5D34" w:rsidP="00AE5D34">
      <w:pPr>
        <w:spacing w:before="100" w:beforeAutospacing="1" w:after="100" w:afterAutospacing="1"/>
        <w:rPr>
          <w:sz w:val="28"/>
          <w:szCs w:val="28"/>
        </w:rPr>
      </w:pPr>
      <w:r>
        <w:rPr>
          <w:sz w:val="28"/>
          <w:szCs w:val="28"/>
        </w:rPr>
        <w:t>Програма схвалена Науково-методичною комісією з цивільної безпеки Науково-методичної ради Міністерства освіти і науки, молоді та спорту 16 лютого 2011 р., протокол № 03/02 та Вченою Радою Інституту інноваційних технологій і змісту освіти Міністерства освіти і науки, молоді та спорту 23 лютого 2011 р., протокол № 2.</w:t>
      </w:r>
    </w:p>
    <w:p w:rsidR="00AE5D34" w:rsidRDefault="00AE5D34" w:rsidP="00AE5D34"/>
    <w:p w:rsidR="00AE5D34" w:rsidRDefault="00AE5D34" w:rsidP="00AE5D34"/>
    <w:p w:rsidR="00AC176F" w:rsidRDefault="00AC176F"/>
    <w:sectPr w:rsidR="00AC176F" w:rsidSect="00AC17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61D"/>
    <w:multiLevelType w:val="hybridMultilevel"/>
    <w:tmpl w:val="2DE4CC7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412AD5"/>
    <w:multiLevelType w:val="hybridMultilevel"/>
    <w:tmpl w:val="972AA4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DBE19BA"/>
    <w:multiLevelType w:val="hybridMultilevel"/>
    <w:tmpl w:val="64B289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A07169"/>
    <w:multiLevelType w:val="singleLevel"/>
    <w:tmpl w:val="1794D7C6"/>
    <w:lvl w:ilvl="0">
      <w:start w:val="1"/>
      <w:numFmt w:val="bullet"/>
      <w:lvlText w:val="-"/>
      <w:lvlJc w:val="left"/>
      <w:pPr>
        <w:tabs>
          <w:tab w:val="num" w:pos="1069"/>
        </w:tabs>
        <w:ind w:left="1069" w:hanging="360"/>
      </w:pPr>
    </w:lvl>
  </w:abstractNum>
  <w:abstractNum w:abstractNumId="4">
    <w:nsid w:val="43526130"/>
    <w:multiLevelType w:val="hybridMultilevel"/>
    <w:tmpl w:val="6728D778"/>
    <w:lvl w:ilvl="0" w:tplc="C580560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B721FE2"/>
    <w:multiLevelType w:val="hybridMultilevel"/>
    <w:tmpl w:val="C8804D90"/>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17D5C22"/>
    <w:multiLevelType w:val="hybridMultilevel"/>
    <w:tmpl w:val="8474EEC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7A8640A"/>
    <w:multiLevelType w:val="hybridMultilevel"/>
    <w:tmpl w:val="5132707E"/>
    <w:lvl w:ilvl="0" w:tplc="7FB012D8">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characterSpacingControl w:val="doNotCompress"/>
  <w:compat/>
  <w:rsids>
    <w:rsidRoot w:val="00AE5D34"/>
    <w:rsid w:val="00AC176F"/>
    <w:rsid w:val="00AE5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D34"/>
    <w:pPr>
      <w:spacing w:after="0" w:line="240" w:lineRule="auto"/>
      <w:ind w:firstLine="567"/>
      <w:jc w:val="both"/>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E5D34"/>
    <w:rPr>
      <w:strike w:val="0"/>
      <w:dstrike w:val="0"/>
      <w:color w:val="800000"/>
      <w:u w:val="none"/>
      <w:effect w:val="none"/>
    </w:rPr>
  </w:style>
  <w:style w:type="paragraph" w:styleId="a4">
    <w:name w:val="Body Text Indent"/>
    <w:basedOn w:val="a"/>
    <w:link w:val="a5"/>
    <w:semiHidden/>
    <w:unhideWhenUsed/>
    <w:rsid w:val="00AE5D34"/>
    <w:pPr>
      <w:ind w:firstLine="720"/>
    </w:pPr>
    <w:rPr>
      <w:color w:val="000000"/>
    </w:rPr>
  </w:style>
  <w:style w:type="character" w:customStyle="1" w:styleId="a5">
    <w:name w:val="Основной текст с отступом Знак"/>
    <w:basedOn w:val="a0"/>
    <w:link w:val="a4"/>
    <w:semiHidden/>
    <w:rsid w:val="00AE5D34"/>
    <w:rPr>
      <w:rFonts w:ascii="Times New Roman" w:eastAsia="Times New Roman" w:hAnsi="Times New Roman" w:cs="Times New Roman"/>
      <w:color w:val="000000"/>
      <w:sz w:val="24"/>
      <w:szCs w:val="24"/>
      <w:lang w:val="uk-UA" w:eastAsia="ru-RU"/>
    </w:rPr>
  </w:style>
  <w:style w:type="paragraph" w:customStyle="1" w:styleId="44">
    <w:name w:val="Заголовок 44"/>
    <w:basedOn w:val="a"/>
    <w:next w:val="a"/>
    <w:rsid w:val="00AE5D34"/>
    <w:pPr>
      <w:keepNext/>
      <w:suppressAutoHyphens/>
      <w:spacing w:before="360" w:after="120"/>
      <w:ind w:firstLine="0"/>
      <w:jc w:val="left"/>
      <w:outlineLvl w:val="3"/>
    </w:pPr>
    <w:rPr>
      <w:rFonts w:ascii="Arial" w:hAnsi="Arial"/>
      <w:b/>
      <w:bCs/>
      <w:color w:val="000000"/>
      <w:sz w:val="28"/>
      <w:szCs w:val="20"/>
      <w:lang w:eastAsia="uk-UA"/>
    </w:rPr>
  </w:style>
</w:styles>
</file>

<file path=word/webSettings.xml><?xml version="1.0" encoding="utf-8"?>
<w:webSettings xmlns:r="http://schemas.openxmlformats.org/officeDocument/2006/relationships" xmlns:w="http://schemas.openxmlformats.org/wordprocessingml/2006/main">
  <w:divs>
    <w:div w:id="132890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rada.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cial.org.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ns.gov.ua/" TargetMode="External"/><Relationship Id="rId11" Type="http://schemas.openxmlformats.org/officeDocument/2006/relationships/hyperlink" Target="http://base.safework.ru/safework" TargetMode="External"/><Relationship Id="rId5" Type="http://schemas.openxmlformats.org/officeDocument/2006/relationships/hyperlink" Target="http://www.mon.gov.ua/" TargetMode="External"/><Relationship Id="rId10" Type="http://schemas.openxmlformats.org/officeDocument/2006/relationships/hyperlink" Target="http://base.safework.ru/iloenc" TargetMode="External"/><Relationship Id="rId4" Type="http://schemas.openxmlformats.org/officeDocument/2006/relationships/webSettings" Target="webSettings.xml"/><Relationship Id="rId9" Type="http://schemas.openxmlformats.org/officeDocument/2006/relationships/hyperlink" Target="http://www.iaci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4520</Words>
  <Characters>25765</Characters>
  <Application>Microsoft Office Word</Application>
  <DocSecurity>0</DocSecurity>
  <Lines>214</Lines>
  <Paragraphs>60</Paragraphs>
  <ScaleCrop>false</ScaleCrop>
  <Company>NPU</Company>
  <LinksUpToDate>false</LinksUpToDate>
  <CharactersWithSpaces>30225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2015-10-05T12:23:00Z</dcterms:created>
  <dcterms:modified xsi:type="dcterms:W3CDTF">2015-10-05T12:24:00Z</dcterms:modified>
</cp:coreProperties>
</file>